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60" w:rsidRPr="00A37642" w:rsidRDefault="00484360" w:rsidP="00484360">
      <w:pPr>
        <w:spacing w:after="0" w:line="240" w:lineRule="auto"/>
        <w:jc w:val="center"/>
        <w:rPr>
          <w:rFonts w:ascii="Times New Roman" w:hAnsi="Times New Roman"/>
          <w:b/>
          <w:sz w:val="28"/>
          <w:szCs w:val="28"/>
        </w:rPr>
      </w:pPr>
      <w:r w:rsidRPr="00A37642">
        <w:rPr>
          <w:rFonts w:ascii="Times New Roman" w:hAnsi="Times New Roman"/>
          <w:b/>
          <w:sz w:val="28"/>
          <w:szCs w:val="28"/>
        </w:rPr>
        <w:t xml:space="preserve">ГЛУССКИЙ РАЙОННЫЙ </w:t>
      </w:r>
    </w:p>
    <w:p w:rsidR="00484360" w:rsidRPr="00A37642" w:rsidRDefault="00484360" w:rsidP="00484360">
      <w:pPr>
        <w:spacing w:after="0" w:line="240" w:lineRule="auto"/>
        <w:jc w:val="center"/>
        <w:rPr>
          <w:rFonts w:ascii="Times New Roman" w:hAnsi="Times New Roman"/>
          <w:b/>
          <w:sz w:val="28"/>
          <w:szCs w:val="28"/>
        </w:rPr>
      </w:pPr>
      <w:r w:rsidRPr="00A37642">
        <w:rPr>
          <w:rFonts w:ascii="Times New Roman" w:hAnsi="Times New Roman"/>
          <w:b/>
          <w:sz w:val="28"/>
          <w:szCs w:val="28"/>
        </w:rPr>
        <w:t>ИСПОЛНИТЕЛЬНЫЙ КОМИТЕТ</w:t>
      </w:r>
    </w:p>
    <w:p w:rsidR="00484360" w:rsidRPr="00A37642" w:rsidRDefault="00484360" w:rsidP="00484360">
      <w:pPr>
        <w:spacing w:after="0" w:line="240" w:lineRule="auto"/>
        <w:jc w:val="center"/>
        <w:rPr>
          <w:rFonts w:ascii="Times New Roman" w:hAnsi="Times New Roman"/>
          <w:b/>
          <w:sz w:val="28"/>
          <w:szCs w:val="28"/>
        </w:rPr>
      </w:pPr>
    </w:p>
    <w:p w:rsidR="00484360" w:rsidRPr="00A37642" w:rsidRDefault="00484360" w:rsidP="00484360">
      <w:pPr>
        <w:spacing w:after="0" w:line="240" w:lineRule="auto"/>
        <w:jc w:val="center"/>
        <w:rPr>
          <w:rFonts w:ascii="Times New Roman" w:hAnsi="Times New Roman"/>
          <w:b/>
          <w:sz w:val="28"/>
          <w:szCs w:val="28"/>
        </w:rPr>
      </w:pPr>
      <w:r w:rsidRPr="00A37642">
        <w:rPr>
          <w:rFonts w:ascii="Times New Roman" w:hAnsi="Times New Roman"/>
          <w:b/>
          <w:sz w:val="28"/>
          <w:szCs w:val="28"/>
        </w:rPr>
        <w:t>ОТДЕЛ ИДЕОЛОГИЧЕСКОЙ РАБОТЫ, КУЛЬТУРЫ</w:t>
      </w:r>
    </w:p>
    <w:p w:rsidR="00484360" w:rsidRPr="00A37642" w:rsidRDefault="00484360" w:rsidP="00484360">
      <w:pPr>
        <w:spacing w:after="0" w:line="240" w:lineRule="auto"/>
        <w:jc w:val="center"/>
        <w:rPr>
          <w:b/>
          <w:sz w:val="28"/>
          <w:szCs w:val="28"/>
        </w:rPr>
      </w:pPr>
      <w:r w:rsidRPr="00A37642">
        <w:rPr>
          <w:rFonts w:ascii="Times New Roman" w:hAnsi="Times New Roman"/>
          <w:b/>
          <w:sz w:val="28"/>
          <w:szCs w:val="28"/>
        </w:rPr>
        <w:t>И ПО ДЕЛАМ МОЛОДЕЖИ</w:t>
      </w:r>
    </w:p>
    <w:p w:rsidR="00484360" w:rsidRPr="00A37642" w:rsidRDefault="00484360" w:rsidP="00484360">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C4156" w:rsidRDefault="003C4156" w:rsidP="003C4156">
      <w:pPr>
        <w:spacing w:after="0" w:line="240" w:lineRule="auto"/>
        <w:jc w:val="center"/>
        <w:rPr>
          <w:rFonts w:ascii="Times New Roman" w:hAnsi="Times New Roman"/>
          <w:b/>
          <w:sz w:val="40"/>
          <w:szCs w:val="40"/>
        </w:rPr>
      </w:pPr>
      <w:bookmarkStart w:id="0" w:name="_Hlk101271623"/>
      <w:r w:rsidRPr="003C4156">
        <w:rPr>
          <w:rFonts w:ascii="Times New Roman" w:hAnsi="Times New Roman"/>
          <w:b/>
          <w:sz w:val="40"/>
          <w:szCs w:val="40"/>
        </w:rPr>
        <w:t xml:space="preserve">КУЛЬТУРНОЕ И ПРИРОДНОЕ </w:t>
      </w:r>
    </w:p>
    <w:p w:rsid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 xml:space="preserve">НАСЛЕДИЕ БЕЛАРУСИ </w:t>
      </w:r>
    </w:p>
    <w:p w:rsidR="003C4156" w:rsidRP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КАК ФАКТОР РАЗВИТИЯ ТУРИЗМА</w:t>
      </w:r>
      <w:bookmarkEnd w:id="0"/>
    </w:p>
    <w:p w:rsidR="003E3CFD" w:rsidRPr="003E3CFD" w:rsidRDefault="003E3CFD" w:rsidP="003E3CFD">
      <w:pPr>
        <w:spacing w:after="0" w:line="240" w:lineRule="auto"/>
        <w:jc w:val="center"/>
        <w:rPr>
          <w:rFonts w:ascii="Times New Roman" w:hAnsi="Times New Roman"/>
          <w:b/>
          <w:sz w:val="40"/>
          <w:szCs w:val="40"/>
        </w:rPr>
      </w:pP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67392B" w:rsidRPr="008058FA" w:rsidRDefault="0067392B" w:rsidP="008058FA">
      <w:pPr>
        <w:spacing w:after="0" w:line="240" w:lineRule="auto"/>
        <w:jc w:val="both"/>
        <w:rPr>
          <w:rFonts w:ascii="Times New Roman" w:hAnsi="Times New Roman"/>
          <w:b/>
          <w:bCs/>
          <w:sz w:val="28"/>
          <w:szCs w:val="28"/>
        </w:rPr>
      </w:pPr>
      <w:r w:rsidRPr="008058FA">
        <w:rPr>
          <w:rFonts w:ascii="Times New Roman" w:hAnsi="Times New Roman"/>
          <w:b/>
          <w:bCs/>
          <w:sz w:val="28"/>
          <w:szCs w:val="28"/>
        </w:rPr>
        <w:t>1.</w:t>
      </w:r>
      <w:r w:rsidR="00484360" w:rsidRPr="008058FA">
        <w:rPr>
          <w:rFonts w:ascii="Times New Roman" w:hAnsi="Times New Roman"/>
          <w:b/>
          <w:bCs/>
          <w:sz w:val="28"/>
          <w:szCs w:val="28"/>
        </w:rPr>
        <w:t>СКАЖИ: «НЕТ, ЗАРПЛАТЕ В КОНВЕРТАХ!»</w:t>
      </w:r>
    </w:p>
    <w:p w:rsidR="0067392B" w:rsidRPr="008058FA" w:rsidRDefault="0067392B" w:rsidP="008058FA">
      <w:pPr>
        <w:spacing w:after="0" w:line="240" w:lineRule="auto"/>
        <w:jc w:val="both"/>
        <w:rPr>
          <w:rFonts w:ascii="Times New Roman" w:hAnsi="Times New Roman"/>
          <w:b/>
          <w:sz w:val="28"/>
          <w:szCs w:val="28"/>
        </w:rPr>
      </w:pPr>
      <w:r w:rsidRPr="008058FA">
        <w:rPr>
          <w:rFonts w:ascii="Times New Roman" w:hAnsi="Times New Roman"/>
          <w:b/>
          <w:sz w:val="28"/>
          <w:szCs w:val="28"/>
        </w:rPr>
        <w:t>2.БЕЗОПАСНОСТЬ НА ВОДЕ – БЕЗОПАСНОЕ ЛЕТО!</w:t>
      </w:r>
    </w:p>
    <w:p w:rsidR="0067392B" w:rsidRPr="008058FA" w:rsidRDefault="0067392B" w:rsidP="008058FA">
      <w:pPr>
        <w:spacing w:after="0" w:line="240" w:lineRule="auto"/>
        <w:jc w:val="both"/>
        <w:rPr>
          <w:rFonts w:ascii="Times New Roman" w:hAnsi="Times New Roman"/>
          <w:b/>
          <w:bCs/>
          <w:sz w:val="28"/>
          <w:szCs w:val="28"/>
        </w:rPr>
      </w:pPr>
      <w:r w:rsidRPr="008058FA">
        <w:rPr>
          <w:rFonts w:ascii="Times New Roman" w:hAnsi="Times New Roman"/>
          <w:b/>
          <w:bCs/>
          <w:sz w:val="28"/>
          <w:szCs w:val="28"/>
        </w:rPr>
        <w:t>3.ОПЕРАТИВНАЯ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67392B" w:rsidRPr="008058FA" w:rsidRDefault="0067392B" w:rsidP="008058FA">
      <w:pPr>
        <w:spacing w:after="0" w:line="240" w:lineRule="auto"/>
        <w:jc w:val="both"/>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r w:rsidR="00484360">
        <w:rPr>
          <w:rFonts w:ascii="Times New Roman" w:hAnsi="Times New Roman"/>
          <w:b/>
          <w:sz w:val="28"/>
          <w:szCs w:val="28"/>
        </w:rPr>
        <w:t>п.Глуск</w:t>
      </w:r>
    </w:p>
    <w:p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rsidR="003C4156" w:rsidRPr="003C4156" w:rsidRDefault="003C4156" w:rsidP="003C4156">
      <w:pPr>
        <w:spacing w:after="0" w:line="226" w:lineRule="auto"/>
        <w:jc w:val="center"/>
        <w:rPr>
          <w:rFonts w:ascii="Times New Roman" w:hAnsi="Times New Roman"/>
          <w:b/>
          <w:sz w:val="30"/>
          <w:szCs w:val="30"/>
        </w:rPr>
      </w:pPr>
      <w:r w:rsidRPr="003C4156">
        <w:rPr>
          <w:rFonts w:ascii="Times New Roman" w:hAnsi="Times New Roman"/>
          <w:b/>
          <w:sz w:val="30"/>
          <w:szCs w:val="30"/>
        </w:rPr>
        <w:lastRenderedPageBreak/>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3E3CFD" w:rsidRDefault="003E3CFD" w:rsidP="003E3CFD">
      <w:pPr>
        <w:spacing w:after="0" w:line="226" w:lineRule="auto"/>
        <w:jc w:val="center"/>
        <w:rPr>
          <w:rFonts w:ascii="Times New Roman" w:hAnsi="Times New Roman"/>
          <w:b/>
          <w:sz w:val="30"/>
          <w:szCs w:val="30"/>
        </w:rPr>
      </w:pPr>
    </w:p>
    <w:p w:rsidR="003E3CFD" w:rsidRPr="00525B67" w:rsidRDefault="003E3CFD" w:rsidP="003E3CFD">
      <w:pPr>
        <w:spacing w:after="0" w:line="226" w:lineRule="auto"/>
        <w:jc w:val="center"/>
        <w:rPr>
          <w:rFonts w:ascii="Times New Roman" w:hAnsi="Times New Roman"/>
          <w:i/>
          <w:sz w:val="30"/>
          <w:szCs w:val="30"/>
        </w:rPr>
      </w:pP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Ведь, как отмечал А.Г.Лукашенко,</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Вниманию выступающих:</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w:t>
      </w:r>
      <w:r w:rsidRPr="00B04D02">
        <w:rPr>
          <w:rFonts w:ascii="Times New Roman" w:hAnsi="Times New Roman"/>
          <w:bCs/>
          <w:sz w:val="30"/>
          <w:szCs w:val="30"/>
        </w:rPr>
        <w:lastRenderedPageBreak/>
        <w:t xml:space="preserve">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B04D02">
      <w:pPr>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t>Справочно.</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Если в 2004 г. доля туризма в ВВП Беларуси составляла всего 0,06%, то в доковидном 2019 г. она выросла почти в 37 раз и достигла значения 2,2%.</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агроэкотуризма в Республике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B04D02" w:rsidRDefault="00B04D02" w:rsidP="00B04D02">
      <w:pPr>
        <w:spacing w:after="0" w:line="240" w:lineRule="auto"/>
        <w:ind w:firstLine="709"/>
        <w:jc w:val="both"/>
        <w:rPr>
          <w:rFonts w:ascii="Times New Roman" w:hAnsi="Times New Roman"/>
          <w:sz w:val="30"/>
          <w:szCs w:val="30"/>
        </w:rPr>
      </w:pPr>
    </w:p>
    <w:p w:rsidR="002035B7" w:rsidRPr="00B04D02" w:rsidRDefault="002035B7" w:rsidP="00B04D02">
      <w:pPr>
        <w:spacing w:after="0" w:line="240" w:lineRule="auto"/>
        <w:ind w:firstLine="709"/>
        <w:jc w:val="both"/>
        <w:rPr>
          <w:rFonts w:ascii="Times New Roman" w:hAnsi="Times New Roman"/>
          <w:sz w:val="30"/>
          <w:szCs w:val="30"/>
        </w:rPr>
      </w:pP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lastRenderedPageBreak/>
        <w:t xml:space="preserve">Справочно.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г.Минске – 112.</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8"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w:t>
      </w:r>
      <w:r w:rsidRPr="00B04D02">
        <w:rPr>
          <w:rFonts w:ascii="Times New Roman" w:hAnsi="Times New Roman"/>
          <w:bCs/>
          <w:iCs/>
          <w:sz w:val="30"/>
          <w:szCs w:val="30"/>
        </w:rPr>
        <w:lastRenderedPageBreak/>
        <w:t>направления туризма, как культурно-познавательный, экологический, агроэкотуризм,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Логойского района </w:t>
      </w:r>
      <w:r w:rsidRPr="00B04D02">
        <w:rPr>
          <w:rFonts w:ascii="Times New Roman" w:hAnsi="Times New Roman"/>
          <w:sz w:val="30"/>
          <w:szCs w:val="30"/>
        </w:rPr>
        <w:lastRenderedPageBreak/>
        <w:t>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непокоренности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«Замэчек»,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Пусловских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(г.Гродно), Свято-Никольский монастырь (г.Могилев), </w:t>
      </w:r>
      <w:r w:rsidRPr="00B04D02">
        <w:rPr>
          <w:rFonts w:ascii="Times New Roman" w:hAnsi="Times New Roman"/>
          <w:sz w:val="30"/>
          <w:szCs w:val="30"/>
        </w:rPr>
        <w:lastRenderedPageBreak/>
        <w:t>Софийский собор (г.Полоцк), Полоцкий Спасо-Евфросиниевский монастырь, Троицкий костел в деревне Гервяты, Ружанский замок (г.п.Ружаны, Пружанский район Брестской обл.), Гольшанский замок (аг.Гольшаны, Ошмянский район Гродненской обл.), Августовский канал и многие другие объекты.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Заповедники и заказники Беларуси предлагают совершить пешую, велосипедную или конную прогулку по экотропе, отправиться в мини-тур на теплоходе или лодке, стать участниками экосафари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Агроэкотуризм</w:t>
      </w:r>
      <w:r w:rsidRPr="00B04D02">
        <w:rPr>
          <w:rFonts w:ascii="Times New Roman" w:hAnsi="Times New Roman"/>
          <w:bCs/>
          <w:iCs/>
          <w:sz w:val="30"/>
          <w:szCs w:val="30"/>
        </w:rPr>
        <w:t xml:space="preserve"> – один из самых привлекательных вариантов отдыха в Беларуси. Агроэкоусадьбы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Купалье.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Агроэкоусадьбами разработаны специальные предложения с возможностью аренды проживания на длительный срок с соблюдением антиковидных мер.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1 января 2022 г. в Беларуси количество агроусадеб достигло 3150, из которых более 200 появилось в 2021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«Воложинские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Налибокская пуща. В кластер «Велесаў шлях» (Глубокский район) объединились усадьбы и фермерские хозяйства, в кластер «Наваколле»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крафтовых продуктов, усадьбы, местный театр.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r w:rsidRPr="00B04D02">
        <w:rPr>
          <w:rFonts w:ascii="Times New Roman" w:hAnsi="Times New Roman"/>
          <w:b/>
          <w:bCs/>
          <w:iCs/>
          <w:sz w:val="30"/>
          <w:szCs w:val="30"/>
        </w:rPr>
        <w:t>лечебно-оздоровительный</w:t>
      </w:r>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Такие услуги предлагают, в частности, санатории «Альфа-Радон», «Ружанский» «Плисса», «Криница», «Машиностроитель», «Энергетик» и др.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w:t>
      </w:r>
      <w:r w:rsidRPr="00B04D02">
        <w:rPr>
          <w:rFonts w:ascii="Times New Roman" w:hAnsi="Times New Roman"/>
          <w:bCs/>
          <w:iCs/>
          <w:sz w:val="30"/>
          <w:szCs w:val="30"/>
        </w:rPr>
        <w:lastRenderedPageBreak/>
        <w:t xml:space="preserve">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r w:rsidR="00777FDF" w:rsidRPr="00B04D02">
        <w:rPr>
          <w:rFonts w:ascii="Times New Roman" w:hAnsi="Times New Roman"/>
          <w:bCs/>
          <w:iCs/>
          <w:sz w:val="30"/>
          <w:szCs w:val="30"/>
        </w:rPr>
        <w:t>предприятия</w:t>
      </w:r>
      <w:r w:rsidRPr="00B04D02">
        <w:rPr>
          <w:rFonts w:ascii="Times New Roman" w:hAnsi="Times New Roman"/>
          <w:bCs/>
          <w:iCs/>
          <w:sz w:val="30"/>
          <w:szCs w:val="30"/>
        </w:rPr>
        <w:t xml:space="preserve"> как машиностроения, так и легкой, пищевой, строительной отраслей: ОАО «БелАЗ», ОАО «Гомсельмаш», ОАО «МТЗ», ОАО «Стеклозавод «Неман», Минский часовой завод «Луч», пивоваренные заводы «Пивоваренная компания Аливария», «Криница», «Лидское пиво», кондитерские фабрики «Спартак», «Слодыч»,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«Dвор», «Lidbeer Dvor»,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lastRenderedPageBreak/>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«#ПознайБеларусь»,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акция «День открытых дверей в белорусских агроэкоусадьбах», которая является прекрасной возможностью показать максимальному количеству туристов гостеприимство хозяев агроэкоусадеб,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w:t>
      </w:r>
      <w:r w:rsidRPr="00B04D02">
        <w:rPr>
          <w:rFonts w:ascii="Times New Roman" w:hAnsi="Times New Roman"/>
          <w:bCs/>
          <w:iCs/>
          <w:sz w:val="30"/>
          <w:szCs w:val="30"/>
        </w:rPr>
        <w:lastRenderedPageBreak/>
        <w:t>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хай-тека, древнего зодчества и сталинский ампира, образцы советской мозаичной росписи и современные муралы;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E3CFD">
      <w:pPr>
        <w:spacing w:after="0" w:line="240" w:lineRule="auto"/>
        <w:ind w:firstLine="709"/>
        <w:jc w:val="both"/>
        <w:rPr>
          <w:rFonts w:ascii="Times New Roman" w:hAnsi="Times New Roman"/>
          <w:sz w:val="30"/>
          <w:szCs w:val="30"/>
        </w:rPr>
      </w:pPr>
    </w:p>
    <w:p w:rsidR="003C4156" w:rsidRPr="00A918BD" w:rsidRDefault="003C4156" w:rsidP="003E3CFD">
      <w:pPr>
        <w:spacing w:after="0" w:line="240" w:lineRule="auto"/>
        <w:ind w:firstLine="709"/>
        <w:jc w:val="both"/>
        <w:rPr>
          <w:rFonts w:ascii="Times New Roman" w:hAnsi="Times New Roman"/>
          <w:sz w:val="30"/>
          <w:szCs w:val="30"/>
        </w:rPr>
      </w:pPr>
    </w:p>
    <w:p w:rsidR="001B7F4B" w:rsidRPr="00E8722A" w:rsidRDefault="001B7F4B" w:rsidP="003E3CFD">
      <w:pPr>
        <w:spacing w:after="0" w:line="240" w:lineRule="auto"/>
        <w:ind w:firstLine="709"/>
        <w:jc w:val="both"/>
        <w:rPr>
          <w:rFonts w:ascii="Times New Roman" w:hAnsi="Times New Roman"/>
          <w:spacing w:val="-6"/>
          <w:sz w:val="30"/>
          <w:szCs w:val="30"/>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484360" w:rsidRDefault="00484360" w:rsidP="003C4156">
      <w:pPr>
        <w:spacing w:after="0" w:line="240" w:lineRule="auto"/>
        <w:ind w:firstLine="709"/>
        <w:jc w:val="right"/>
        <w:rPr>
          <w:rFonts w:ascii="Times New Roman" w:hAnsi="Times New Roman"/>
          <w:i/>
          <w:sz w:val="28"/>
          <w:szCs w:val="28"/>
        </w:rPr>
      </w:pPr>
    </w:p>
    <w:p w:rsidR="00484360" w:rsidRDefault="00484360" w:rsidP="003C4156">
      <w:pPr>
        <w:spacing w:after="0" w:line="240" w:lineRule="auto"/>
        <w:ind w:firstLine="709"/>
        <w:jc w:val="right"/>
        <w:rPr>
          <w:rFonts w:ascii="Times New Roman" w:hAnsi="Times New Roman"/>
          <w:i/>
          <w:sz w:val="28"/>
          <w:szCs w:val="28"/>
        </w:rPr>
      </w:pPr>
    </w:p>
    <w:p w:rsidR="00484360" w:rsidRDefault="00484360" w:rsidP="003C4156">
      <w:pPr>
        <w:spacing w:after="0" w:line="240" w:lineRule="auto"/>
        <w:ind w:firstLine="709"/>
        <w:jc w:val="right"/>
        <w:rPr>
          <w:rFonts w:ascii="Times New Roman" w:hAnsi="Times New Roman"/>
          <w:i/>
          <w:sz w:val="28"/>
          <w:szCs w:val="28"/>
        </w:rPr>
      </w:pPr>
    </w:p>
    <w:p w:rsidR="00484360" w:rsidRDefault="00484360" w:rsidP="003C4156">
      <w:pPr>
        <w:spacing w:after="0" w:line="240" w:lineRule="auto"/>
        <w:ind w:firstLine="709"/>
        <w:jc w:val="right"/>
        <w:rPr>
          <w:rFonts w:ascii="Times New Roman" w:hAnsi="Times New Roman"/>
          <w:i/>
          <w:sz w:val="28"/>
          <w:szCs w:val="28"/>
        </w:rPr>
      </w:pPr>
    </w:p>
    <w:p w:rsidR="00484360" w:rsidRDefault="00484360" w:rsidP="003C4156">
      <w:pPr>
        <w:spacing w:after="0" w:line="240" w:lineRule="auto"/>
        <w:ind w:firstLine="709"/>
        <w:jc w:val="right"/>
        <w:rPr>
          <w:rFonts w:ascii="Times New Roman" w:hAnsi="Times New Roman"/>
          <w:i/>
          <w:sz w:val="28"/>
          <w:szCs w:val="28"/>
        </w:rPr>
      </w:pPr>
    </w:p>
    <w:p w:rsidR="00484360" w:rsidRDefault="00484360" w:rsidP="003C4156">
      <w:pPr>
        <w:spacing w:after="0" w:line="240" w:lineRule="auto"/>
        <w:ind w:firstLine="709"/>
        <w:jc w:val="right"/>
        <w:rPr>
          <w:rFonts w:ascii="Times New Roman" w:hAnsi="Times New Roman"/>
          <w:i/>
          <w:sz w:val="28"/>
          <w:szCs w:val="28"/>
        </w:rPr>
      </w:pPr>
    </w:p>
    <w:p w:rsidR="00782F18" w:rsidRDefault="00782F18"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Pr="003C4156" w:rsidRDefault="003C4156" w:rsidP="003C4156">
      <w:pPr>
        <w:spacing w:after="0" w:line="240" w:lineRule="auto"/>
        <w:ind w:firstLine="709"/>
        <w:jc w:val="right"/>
        <w:rPr>
          <w:rFonts w:ascii="Times New Roman" w:hAnsi="Times New Roman"/>
          <w:i/>
          <w:sz w:val="28"/>
          <w:szCs w:val="28"/>
        </w:rPr>
      </w:pPr>
    </w:p>
    <w:p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lastRenderedPageBreak/>
        <w:t xml:space="preserve"> СКАЖИ: «НЕТ, ЗАРПЛАТЕ В КОНВЕРТАХ!»</w:t>
      </w:r>
    </w:p>
    <w:p w:rsidR="00637AB6" w:rsidRPr="00973D7E" w:rsidRDefault="00637AB6" w:rsidP="00637AB6">
      <w:pPr>
        <w:spacing w:after="0" w:line="240" w:lineRule="auto"/>
        <w:ind w:firstLine="708"/>
        <w:jc w:val="both"/>
        <w:rPr>
          <w:rFonts w:ascii="Times New Roman" w:hAnsi="Times New Roman"/>
          <w:sz w:val="28"/>
          <w:szCs w:val="28"/>
        </w:rPr>
      </w:pP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Неоформление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и(или)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 xml:space="preserve">выполнял работы по очистке бетонных балок перекрытий здания от цементного раствора с применением электроинструмента (электроперфоратора). </w:t>
      </w:r>
      <w:r w:rsidRPr="00782F18">
        <w:rPr>
          <w:rFonts w:ascii="Times New Roman" w:hAnsi="Times New Roman"/>
          <w:bCs/>
          <w:sz w:val="30"/>
          <w:szCs w:val="30"/>
        </w:rPr>
        <w:lastRenderedPageBreak/>
        <w:t xml:space="preserve">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 Для выполнения работ на высоте гражданину не был выдан пояс предохранительный для защиты 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r w:rsidRPr="00782F18">
        <w:rPr>
          <w:rFonts w:ascii="Times New Roman" w:hAnsi="Times New Roman"/>
          <w:bCs/>
          <w:sz w:val="30"/>
          <w:szCs w:val="30"/>
        </w:rPr>
        <w:t>связи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 xml:space="preserve">не проходил,  медицинский осмотр либо освидетельствование на предмет нахождения </w:t>
      </w:r>
      <w:r w:rsidRPr="00782F18">
        <w:rPr>
          <w:rFonts w:ascii="Times New Roman" w:hAnsi="Times New Roman"/>
          <w:bCs/>
          <w:sz w:val="30"/>
          <w:szCs w:val="30"/>
        </w:rPr>
        <w:lastRenderedPageBreak/>
        <w:t>в состоянии алкогольного, наркотического или токсического опьянения ему проведены не были.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связи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 «Нет, зарплате в конвертах!».</w:t>
      </w:r>
    </w:p>
    <w:p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530F71" w:rsidRDefault="00530F71" w:rsidP="00637AB6">
      <w:pPr>
        <w:spacing w:after="0" w:line="240" w:lineRule="auto"/>
        <w:ind w:firstLine="708"/>
        <w:jc w:val="right"/>
        <w:rPr>
          <w:rFonts w:ascii="Times New Roman" w:hAnsi="Times New Roman"/>
          <w:i/>
          <w:iCs/>
          <w:sz w:val="28"/>
          <w:szCs w:val="28"/>
        </w:rPr>
      </w:pPr>
    </w:p>
    <w:p w:rsidR="00484360" w:rsidRPr="00973D7E" w:rsidRDefault="00484360" w:rsidP="00637AB6">
      <w:pPr>
        <w:spacing w:after="0" w:line="240" w:lineRule="auto"/>
        <w:ind w:firstLine="708"/>
        <w:jc w:val="right"/>
        <w:rPr>
          <w:rFonts w:ascii="Times New Roman" w:hAnsi="Times New Roman"/>
          <w:i/>
          <w:iCs/>
          <w:sz w:val="28"/>
          <w:szCs w:val="28"/>
        </w:rPr>
      </w:pPr>
    </w:p>
    <w:p w:rsidR="004304FF" w:rsidRDefault="004304FF"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Pr="00973D7E" w:rsidRDefault="004E4427" w:rsidP="00637AB6">
      <w:pPr>
        <w:spacing w:after="0" w:line="240" w:lineRule="auto"/>
        <w:ind w:firstLine="708"/>
        <w:jc w:val="right"/>
        <w:rPr>
          <w:rFonts w:ascii="Times New Roman" w:hAnsi="Times New Roman"/>
          <w:i/>
          <w:iCs/>
          <w:sz w:val="28"/>
          <w:szCs w:val="28"/>
        </w:rPr>
      </w:pPr>
    </w:p>
    <w:p w:rsidR="000A4424" w:rsidRDefault="000A4424" w:rsidP="00530F71">
      <w:pPr>
        <w:spacing w:after="0" w:line="240" w:lineRule="auto"/>
        <w:ind w:firstLine="708"/>
        <w:jc w:val="both"/>
        <w:rPr>
          <w:rFonts w:ascii="Times New Roman" w:hAnsi="Times New Roman"/>
          <w:b/>
          <w:sz w:val="28"/>
          <w:szCs w:val="28"/>
        </w:rPr>
      </w:pPr>
    </w:p>
    <w:p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возникновения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неосторожное обращение с огнём – 93 пожара  (118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шалости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аг.Смолица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агрогородка  Добрая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Нередко горе-курильщики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Беспокойной выдалась ночь 23 апреля для жильцов двухэтажного 8-ми квартирного жилого дома в д. Михалево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 xml:space="preserve">В задымленной квартире на полу спасателями в бессознательном </w:t>
      </w:r>
      <w:r w:rsidRPr="00327E85">
        <w:rPr>
          <w:rFonts w:ascii="Times New Roman" w:hAnsi="Times New Roman"/>
          <w:sz w:val="30"/>
          <w:szCs w:val="30"/>
        </w:rPr>
        <w:lastRenderedPageBreak/>
        <w:t>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могилевчанин.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произошедшего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w:t>
      </w:r>
      <w:r w:rsidRPr="00327E85">
        <w:rPr>
          <w:rFonts w:ascii="Times New Roman" w:hAnsi="Times New Roman"/>
          <w:sz w:val="30"/>
          <w:szCs w:val="30"/>
        </w:rPr>
        <w:lastRenderedPageBreak/>
        <w:t>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поврежден</w:t>
      </w:r>
      <w:r w:rsidR="00D06934">
        <w:rPr>
          <w:rFonts w:ascii="Times New Roman" w:hAnsi="Times New Roman"/>
          <w:sz w:val="30"/>
          <w:szCs w:val="30"/>
        </w:rPr>
        <w:t>ы</w:t>
      </w:r>
      <w:r w:rsidRPr="00327E85">
        <w:rPr>
          <w:rFonts w:ascii="Times New Roman" w:hAnsi="Times New Roman"/>
          <w:sz w:val="30"/>
          <w:szCs w:val="30"/>
        </w:rPr>
        <w:t xml:space="preserve"> диван и постель. Специалисты не исключают, что мальчик играл со спичками.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r w:rsidRPr="00327E85">
        <w:rPr>
          <w:rFonts w:ascii="Times New Roman" w:hAnsi="Times New Roman"/>
          <w:bCs/>
          <w:sz w:val="30"/>
          <w:szCs w:val="30"/>
        </w:rPr>
        <w:t xml:space="preserve">TikTok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18 января в Лунинце 14-летняя девочка подвергла риску свою жизнь и здоровье, чтобы снять контент для соцсети TikTok.</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r w:rsidRPr="00327E85">
        <w:rPr>
          <w:rFonts w:ascii="Times New Roman" w:hAnsi="Times New Roman"/>
          <w:bCs/>
          <w:sz w:val="30"/>
          <w:szCs w:val="30"/>
        </w:rPr>
        <w:t xml:space="preserve">TikTokа,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расскажите ребенку, к каким трагическим последствиям могут привести опасные эксперименты, убедите, что ни один «лайк»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(«Буслик»,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 xml:space="preserve">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w:t>
      </w:r>
      <w:r w:rsidRPr="00327E85">
        <w:rPr>
          <w:rFonts w:ascii="Times New Roman" w:hAnsi="Times New Roman"/>
          <w:sz w:val="30"/>
          <w:szCs w:val="30"/>
        </w:rPr>
        <w:lastRenderedPageBreak/>
        <w:t>собрания), многодетных семьях и детских домах семейного типа, семьях СОП, на открытых площадках, в местах массового пребывания людей. Программа насыщена и динамична:  интерактивные беседы «Главный эксперт»,  «Верю-не верю», игры «Вопрос-ответ» и «Супер мама.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Высокое Климовичского района ногу 40-летнего местного жителя зажало в механизме мотокультиватора.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мая  утром спасатели оказывали помощь 65-летнему мужчине, ногу которого зажало в механизме мотокультиватора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спешили на помощь могилевчанке 1957 г.р., пострадавшей при работе с мотокультиватором на приусадебном участке в СТ «Журавинка»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мотокультиватором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lastRenderedPageBreak/>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973D7E" w:rsidRDefault="00973D7E" w:rsidP="00F94894">
      <w:pPr>
        <w:spacing w:after="0" w:line="240" w:lineRule="auto"/>
        <w:rPr>
          <w:rFonts w:ascii="Times New Roman" w:hAnsi="Times New Roman"/>
          <w:i/>
          <w:iCs/>
          <w:sz w:val="28"/>
          <w:szCs w:val="28"/>
        </w:rPr>
      </w:pPr>
      <w:bookmarkStart w:id="1" w:name="_GoBack"/>
      <w:bookmarkEnd w:id="1"/>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6E7D59" w:rsidRPr="006C1D02" w:rsidRDefault="006E7D59" w:rsidP="006E7D59">
      <w:pPr>
        <w:autoSpaceDE w:val="0"/>
        <w:autoSpaceDN w:val="0"/>
        <w:adjustRightInd w:val="0"/>
        <w:spacing w:after="0" w:line="240" w:lineRule="auto"/>
        <w:jc w:val="center"/>
        <w:rPr>
          <w:rFonts w:ascii="Times New Roman" w:hAnsi="Times New Roman"/>
          <w:b/>
          <w:sz w:val="30"/>
          <w:szCs w:val="30"/>
        </w:rPr>
      </w:pPr>
    </w:p>
    <w:p w:rsidR="006E7D59" w:rsidRDefault="006E7D59" w:rsidP="006E7D59">
      <w:pPr>
        <w:spacing w:after="0" w:line="240" w:lineRule="auto"/>
        <w:ind w:firstLine="708"/>
        <w:jc w:val="both"/>
        <w:rPr>
          <w:rFonts w:ascii="Times New Roman" w:hAnsi="Times New Roman"/>
          <w:sz w:val="28"/>
          <w:szCs w:val="28"/>
        </w:rPr>
      </w:pP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Pr="006E7D59">
        <w:rPr>
          <w:rFonts w:ascii="Times New Roman" w:hAnsi="Times New Roman"/>
          <w:sz w:val="30"/>
          <w:szCs w:val="30"/>
        </w:rPr>
        <w:t xml:space="preserve"> </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20.03.2021 в 11-35 на реке Березина в районе Луковой горы на окраине г. Бобруйска в месте, запрещенном для купания, Титенок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27.05.2021 в 16-50 в г. Кричеве на р. Сож вблизи ул. Набережная в месте, запрещенном для купания, в компании друзей Годунцов А.С., 2005 г.р., учащийся УО «Кричевский агротехколледж», вошел в воду, проплыл несколько метров, попал на сильное течение и был унесен, а его товарищи не смогли помочь;</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 Бася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 гулял;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16.07.2021 в д. Борисовичи Климовичского района на реке Сож в месте, запрещенном для купания, утонул Кружаленко В.А., 2004 г.р., учащийся ГУО «Лобжанская СШ», во время купания попал в водоворот, самостоятельно выбраться не смог и утонул;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lastRenderedPageBreak/>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r w:rsidRPr="006E7D59">
        <w:rPr>
          <w:rFonts w:ascii="Times New Roman" w:hAnsi="Times New Roman"/>
          <w:i/>
          <w:sz w:val="30"/>
          <w:szCs w:val="30"/>
        </w:rPr>
        <w:t>Ермаленок В.П., 2019 г.р., которая отдыхала у бабушки;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Могилёве вблизи улицы Гришина на затоне реки Днепр в месте, запрещенном для купания, Катухова А.А., 2008 г.р., учащаяся 7 класса ГУО «СШ №25 г. Могилева», отдыхала с друзьями и  после, собираясь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r w:rsidRPr="008B4C0E">
        <w:rPr>
          <w:rFonts w:ascii="Times New Roman" w:hAnsi="Times New Roman"/>
          <w:b/>
          <w:i/>
          <w:sz w:val="30"/>
          <w:szCs w:val="30"/>
        </w:rPr>
        <w:t>Справочно: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r w:rsidRPr="006E7D59">
        <w:rPr>
          <w:rFonts w:ascii="Times New Roman" w:hAnsi="Times New Roman"/>
          <w:i/>
          <w:sz w:val="30"/>
          <w:szCs w:val="30"/>
        </w:rPr>
        <w:t>Палуж 2 Краснопольского района умерла от удушения водой Картузова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w:t>
      </w:r>
      <w:r w:rsidRPr="006E7D59">
        <w:rPr>
          <w:rFonts w:ascii="Times New Roman" w:hAnsi="Times New Roman"/>
          <w:sz w:val="30"/>
          <w:szCs w:val="30"/>
        </w:rPr>
        <w:lastRenderedPageBreak/>
        <w:t>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sidR="00775DFE">
        <w:rPr>
          <w:rFonts w:ascii="Times New Roman" w:hAnsi="Times New Roman"/>
          <w:b/>
          <w:i/>
          <w:sz w:val="30"/>
          <w:szCs w:val="30"/>
        </w:rPr>
        <w:sym w:font="Symbol" w:char="F0B0"/>
      </w:r>
      <w:r w:rsidRPr="006E7D59">
        <w:rPr>
          <w:rFonts w:ascii="Times New Roman" w:hAnsi="Times New Roman"/>
          <w:b/>
          <w:i/>
          <w:sz w:val="30"/>
          <w:szCs w:val="30"/>
        </w:rPr>
        <w:t>С,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 xml:space="preserve">Чтобы с Вами не произошло на воде – не пугайтесь. Выбирайте для купания безопасные, а лучше специально </w:t>
      </w:r>
      <w:r w:rsidRPr="006E7D59">
        <w:rPr>
          <w:rFonts w:ascii="Times New Roman" w:hAnsi="Times New Roman"/>
          <w:sz w:val="30"/>
          <w:szCs w:val="30"/>
        </w:rPr>
        <w:lastRenderedPageBreak/>
        <w:t>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оказавшись в водовороте, поглубже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p w:rsidR="006E7D59" w:rsidRPr="006C1D02" w:rsidRDefault="006E7D59" w:rsidP="006E7D59">
      <w:pPr>
        <w:spacing w:after="0" w:line="240" w:lineRule="auto"/>
        <w:ind w:firstLine="708"/>
        <w:jc w:val="both"/>
        <w:rPr>
          <w:rFonts w:ascii="Times New Roman" w:hAnsi="Times New Roman"/>
          <w:sz w:val="30"/>
          <w:szCs w:val="30"/>
        </w:rPr>
      </w:pPr>
    </w:p>
    <w:p w:rsidR="006E7D59" w:rsidRDefault="006E7D59" w:rsidP="006E7D59">
      <w:pPr>
        <w:spacing w:after="0" w:line="240" w:lineRule="auto"/>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sectPr w:rsidR="00A176BC"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A0" w:rsidRDefault="00B173A0" w:rsidP="003C3604">
      <w:pPr>
        <w:spacing w:after="0" w:line="240" w:lineRule="auto"/>
      </w:pPr>
      <w:r>
        <w:separator/>
      </w:r>
    </w:p>
  </w:endnote>
  <w:endnote w:type="continuationSeparator" w:id="0">
    <w:p w:rsidR="00B173A0" w:rsidRDefault="00B173A0"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A0" w:rsidRDefault="00B173A0" w:rsidP="003C3604">
      <w:pPr>
        <w:spacing w:after="0" w:line="240" w:lineRule="auto"/>
      </w:pPr>
      <w:r>
        <w:separator/>
      </w:r>
    </w:p>
  </w:footnote>
  <w:footnote w:type="continuationSeparator" w:id="0">
    <w:p w:rsidR="00B173A0" w:rsidRDefault="00B173A0"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60" w:rsidRPr="003C3604" w:rsidRDefault="00484360" w:rsidP="004304FF">
    <w:pPr>
      <w:pStyle w:val="a9"/>
      <w:jc w:val="center"/>
      <w:rPr>
        <w:rFonts w:ascii="Times New Roman" w:hAnsi="Times New Roman"/>
        <w:sz w:val="28"/>
      </w:rPr>
    </w:pPr>
  </w:p>
  <w:p w:rsidR="00484360" w:rsidRPr="004304FF" w:rsidRDefault="00484360"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058FA">
      <w:rPr>
        <w:rFonts w:ascii="Times New Roman" w:hAnsi="Times New Roman"/>
        <w:noProof/>
        <w:sz w:val="24"/>
        <w:szCs w:val="24"/>
      </w:rPr>
      <w:t>4</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4360"/>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392B"/>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58FA"/>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466D2"/>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173A0"/>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565D-8098-48DD-A376-7C90E496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8824</Words>
  <Characters>50298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Melnikova_TV</cp:lastModifiedBy>
  <cp:revision>5</cp:revision>
  <cp:lastPrinted>2022-03-04T09:44:00Z</cp:lastPrinted>
  <dcterms:created xsi:type="dcterms:W3CDTF">2022-05-13T08:51:00Z</dcterms:created>
  <dcterms:modified xsi:type="dcterms:W3CDTF">2022-05-17T13:15:00Z</dcterms:modified>
</cp:coreProperties>
</file>