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61" w:rsidRPr="00E61461" w:rsidRDefault="00E61461" w:rsidP="00E6146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1461">
        <w:rPr>
          <w:rFonts w:ascii="Arial" w:eastAsia="Times New Roman" w:hAnsi="Arial" w:cs="Arial"/>
          <w:sz w:val="24"/>
          <w:szCs w:val="24"/>
          <w:lang w:eastAsia="ru-RU"/>
        </w:rPr>
        <w:t>Как выплачивается пенсия по случаю потери кормильца (по СПК) детям умершего кормильца?</w:t>
      </w:r>
    </w:p>
    <w:p w:rsidR="00BD06D5" w:rsidRPr="00025D2E" w:rsidRDefault="00E61461" w:rsidP="00025D2E">
      <w:pPr>
        <w:pStyle w:val="a3"/>
        <w:shd w:val="clear" w:color="auto" w:fill="FFFFFF"/>
        <w:spacing w:before="24" w:beforeAutospacing="0" w:after="24" w:afterAutospacing="0"/>
        <w:ind w:firstLine="540"/>
        <w:contextualSpacing/>
        <w:jc w:val="both"/>
        <w:rPr>
          <w:sz w:val="26"/>
          <w:szCs w:val="26"/>
        </w:rPr>
      </w:pPr>
      <w:r w:rsidRPr="00E61461">
        <w:rPr>
          <w:b/>
          <w:bCs/>
          <w:sz w:val="26"/>
          <w:szCs w:val="26"/>
        </w:rPr>
        <w:t>Ответ</w:t>
      </w:r>
      <w:r w:rsidRPr="00E61461">
        <w:rPr>
          <w:sz w:val="26"/>
          <w:szCs w:val="26"/>
        </w:rPr>
        <w:t xml:space="preserve">: </w:t>
      </w:r>
      <w:r w:rsidR="00BD06D5" w:rsidRPr="00025D2E">
        <w:rPr>
          <w:sz w:val="26"/>
          <w:szCs w:val="26"/>
        </w:rPr>
        <w:t>Круг лиц, имеющих право на пенсию по случаю потери кормильца, определен в статье 35 Закона Республики Беларусь от 17 апреля 1992 г. № 1596-XII «О пенсионном обеспечении».</w:t>
      </w:r>
      <w:r w:rsidR="009C6B3B" w:rsidRPr="00025D2E">
        <w:rPr>
          <w:sz w:val="26"/>
          <w:szCs w:val="26"/>
        </w:rPr>
        <w:t xml:space="preserve"> Право на пенсию имеют дети (в том числе усыновленные, пасынки, пачерицы) не достигшие 18 лет</w:t>
      </w:r>
      <w:r w:rsidR="00AF54B7">
        <w:rPr>
          <w:sz w:val="26"/>
          <w:szCs w:val="26"/>
        </w:rPr>
        <w:t xml:space="preserve"> без каких-либо доплнительных условий</w:t>
      </w:r>
      <w:r w:rsidR="009C6B3B" w:rsidRPr="00025D2E">
        <w:rPr>
          <w:sz w:val="26"/>
          <w:szCs w:val="26"/>
        </w:rPr>
        <w:t>.</w:t>
      </w:r>
    </w:p>
    <w:p w:rsidR="00BD06D5" w:rsidRPr="00BD06D5" w:rsidRDefault="00AF54B7" w:rsidP="00025D2E">
      <w:pPr>
        <w:shd w:val="clear" w:color="auto" w:fill="FFFFFF"/>
        <w:spacing w:before="24" w:after="24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BD06D5" w:rsidRPr="00BD06D5">
        <w:rPr>
          <w:rFonts w:ascii="Times New Roman" w:eastAsia="Times New Roman" w:hAnsi="Times New Roman" w:cs="Times New Roman"/>
          <w:sz w:val="26"/>
          <w:szCs w:val="26"/>
          <w:lang w:eastAsia="ru-RU"/>
        </w:rPr>
        <w:t>ица в возрасте от 18-ти до 23-х лет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пользуются правом на пенсию по случаю потери кормильца при условии</w:t>
      </w:r>
      <w:r w:rsidR="00BD06D5" w:rsidRPr="00BD06D5">
        <w:rPr>
          <w:rFonts w:ascii="Times New Roman" w:eastAsia="Times New Roman" w:hAnsi="Times New Roman" w:cs="Times New Roman"/>
          <w:sz w:val="26"/>
          <w:szCs w:val="26"/>
          <w:lang w:eastAsia="ru-RU"/>
        </w:rPr>
        <w:t>, если они являются обучающимися по дневной форме получения образования в учреждениях обра</w:t>
      </w:r>
      <w:bookmarkStart w:id="0" w:name="_GoBack"/>
      <w:bookmarkEnd w:id="0"/>
      <w:r w:rsidR="00BD06D5" w:rsidRPr="00BD06D5">
        <w:rPr>
          <w:rFonts w:ascii="Times New Roman" w:eastAsia="Times New Roman" w:hAnsi="Times New Roman" w:cs="Times New Roman"/>
          <w:sz w:val="26"/>
          <w:szCs w:val="26"/>
          <w:lang w:eastAsia="ru-RU"/>
        </w:rPr>
        <w:t>зования Республики Беларусь, в том числе обеспечивающих получение общего среднего, профессионально-технического, среднего специального, высшего образования (за исключением лиц, получающих образование по специальностям (направлениям специальностей, специализациям) для Вооруженных Сил Республики Беларусь, других войск и воинских формирований, органов внутренних дел, Следственного комитета, Государственного комитета судебных экспертиз, органов финансовых расследований Комитета государственного контроля, органов и подразделений по чрезвычайным ситуациям).</w:t>
      </w:r>
      <w:r w:rsidR="009C6B3B" w:rsidRPr="00025D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61461" w:rsidRPr="00E61461" w:rsidRDefault="00E61461" w:rsidP="00025D2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46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получении образования за пределами Республики Беларусь пенсия выплачивается, если обучающийся направлен в соответствующее учебное заведение в рамках международного договора Республики Беларусь в области образования. </w:t>
      </w:r>
    </w:p>
    <w:p w:rsidR="00025D2E" w:rsidRDefault="00025D2E" w:rsidP="00025D2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2D405E"/>
          <w:sz w:val="26"/>
          <w:szCs w:val="26"/>
          <w:shd w:val="clear" w:color="auto" w:fill="FFFFFF"/>
        </w:rPr>
      </w:pPr>
      <w:r w:rsidRPr="00025D2E">
        <w:rPr>
          <w:rFonts w:ascii="Times New Roman" w:hAnsi="Times New Roman" w:cs="Times New Roman"/>
          <w:sz w:val="26"/>
          <w:szCs w:val="26"/>
          <w:shd w:val="clear" w:color="auto" w:fill="FFFFFF"/>
        </w:rPr>
        <w:t>В случае отчисления учащегося из учебного заведения выплата пенсии прекращается, а излишне выплаченная сумма пенсии подлежит возврату либо взысканию в установленном законодательством порядке. Обязанность по уведомлению органа, выплачивающего пенсию, о таких обстоятельствах возложена на самого получателя пенсии</w:t>
      </w:r>
      <w:r w:rsidRPr="00025D2E">
        <w:rPr>
          <w:rFonts w:ascii="Times New Roman" w:hAnsi="Times New Roman" w:cs="Times New Roman"/>
          <w:color w:val="2D405E"/>
          <w:sz w:val="26"/>
          <w:szCs w:val="26"/>
          <w:shd w:val="clear" w:color="auto" w:fill="FFFFFF"/>
        </w:rPr>
        <w:t>.</w:t>
      </w:r>
    </w:p>
    <w:p w:rsidR="00025D2E" w:rsidRPr="00E61461" w:rsidRDefault="00025D2E" w:rsidP="00025D2E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21212"/>
          <w:sz w:val="26"/>
          <w:szCs w:val="26"/>
          <w:lang w:eastAsia="ru-RU"/>
        </w:rPr>
      </w:pPr>
      <w:r w:rsidRPr="00687144">
        <w:rPr>
          <w:rFonts w:ascii="Times New Roman" w:eastAsia="Times New Roman" w:hAnsi="Times New Roman" w:cs="Times New Roman"/>
          <w:bCs/>
          <w:color w:val="121212"/>
          <w:sz w:val="26"/>
          <w:szCs w:val="26"/>
          <w:lang w:eastAsia="ru-RU"/>
        </w:rPr>
        <w:t>Также п</w:t>
      </w:r>
      <w:r w:rsidRPr="00E61461">
        <w:rPr>
          <w:rFonts w:ascii="Times New Roman" w:eastAsia="Times New Roman" w:hAnsi="Times New Roman" w:cs="Times New Roman"/>
          <w:bCs/>
          <w:color w:val="121212"/>
          <w:sz w:val="26"/>
          <w:szCs w:val="26"/>
          <w:lang w:eastAsia="ru-RU"/>
        </w:rPr>
        <w:t xml:space="preserve">енсия </w:t>
      </w:r>
      <w:r w:rsidRPr="00687144">
        <w:rPr>
          <w:rFonts w:ascii="Times New Roman" w:eastAsia="Times New Roman" w:hAnsi="Times New Roman" w:cs="Times New Roman"/>
          <w:bCs/>
          <w:color w:val="121212"/>
          <w:sz w:val="26"/>
          <w:szCs w:val="26"/>
          <w:lang w:eastAsia="ru-RU"/>
        </w:rPr>
        <w:t xml:space="preserve">по случаю потери кормильца  </w:t>
      </w:r>
      <w:r w:rsidRPr="00E61461">
        <w:rPr>
          <w:rFonts w:ascii="Times New Roman" w:eastAsia="Times New Roman" w:hAnsi="Times New Roman" w:cs="Times New Roman"/>
          <w:bCs/>
          <w:color w:val="121212"/>
          <w:sz w:val="26"/>
          <w:szCs w:val="26"/>
          <w:lang w:eastAsia="ru-RU"/>
        </w:rPr>
        <w:t>не выплачивается</w:t>
      </w:r>
      <w:r w:rsidRPr="00E61461">
        <w:rPr>
          <w:rFonts w:ascii="Times New Roman" w:eastAsia="Times New Roman" w:hAnsi="Times New Roman" w:cs="Times New Roman"/>
          <w:b/>
          <w:bCs/>
          <w:color w:val="121212"/>
          <w:sz w:val="26"/>
          <w:szCs w:val="26"/>
          <w:lang w:eastAsia="ru-RU"/>
        </w:rPr>
        <w:t>:</w:t>
      </w:r>
    </w:p>
    <w:p w:rsidR="00025D2E" w:rsidRDefault="00025D2E" w:rsidP="00025D2E">
      <w:pPr>
        <w:shd w:val="clear" w:color="auto" w:fill="FFFFFF"/>
        <w:spacing w:before="135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21212"/>
          <w:sz w:val="26"/>
          <w:szCs w:val="26"/>
          <w:lang w:eastAsia="ru-RU"/>
        </w:rPr>
      </w:pPr>
      <w:r w:rsidRPr="00E61461">
        <w:rPr>
          <w:rFonts w:ascii="Times New Roman" w:eastAsia="Times New Roman" w:hAnsi="Times New Roman" w:cs="Times New Roman"/>
          <w:color w:val="121212"/>
          <w:sz w:val="26"/>
          <w:szCs w:val="26"/>
          <w:lang w:eastAsia="ru-RU"/>
        </w:rPr>
        <w:t> </w:t>
      </w:r>
      <w:r w:rsidR="00EC4164">
        <w:rPr>
          <w:rFonts w:ascii="Times New Roman" w:eastAsia="Times New Roman" w:hAnsi="Times New Roman" w:cs="Times New Roman"/>
          <w:color w:val="121212"/>
          <w:sz w:val="26"/>
          <w:szCs w:val="26"/>
          <w:lang w:eastAsia="ru-RU"/>
        </w:rPr>
        <w:t xml:space="preserve">- </w:t>
      </w:r>
      <w:r w:rsidRPr="00E61461">
        <w:rPr>
          <w:rFonts w:ascii="Times New Roman" w:eastAsia="Times New Roman" w:hAnsi="Times New Roman" w:cs="Times New Roman"/>
          <w:color w:val="121212"/>
          <w:sz w:val="26"/>
          <w:szCs w:val="26"/>
          <w:lang w:eastAsia="ru-RU"/>
        </w:rPr>
        <w:t>получающим образование в вечерней или заочной формах;</w:t>
      </w:r>
    </w:p>
    <w:p w:rsidR="00025D2E" w:rsidRDefault="00EC4164" w:rsidP="00025D2E">
      <w:pPr>
        <w:shd w:val="clear" w:color="auto" w:fill="FFFFFF"/>
        <w:spacing w:before="135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2121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21212"/>
          <w:sz w:val="26"/>
          <w:szCs w:val="26"/>
          <w:lang w:eastAsia="ru-RU"/>
        </w:rPr>
        <w:t xml:space="preserve">- </w:t>
      </w:r>
      <w:r w:rsidR="00025D2E" w:rsidRPr="00E61461">
        <w:rPr>
          <w:rFonts w:ascii="Times New Roman" w:eastAsia="Times New Roman" w:hAnsi="Times New Roman" w:cs="Times New Roman"/>
          <w:color w:val="121212"/>
          <w:sz w:val="26"/>
          <w:szCs w:val="26"/>
          <w:lang w:eastAsia="ru-RU"/>
        </w:rPr>
        <w:t xml:space="preserve">обучающимся, находящимся в отпусках, предусмотренных законодательством об образовании (академическом, по уходу за ребенком в возрасте до 3 лет; </w:t>
      </w:r>
      <w:r>
        <w:rPr>
          <w:rFonts w:ascii="Times New Roman" w:eastAsia="Times New Roman" w:hAnsi="Times New Roman" w:cs="Times New Roman"/>
          <w:color w:val="121212"/>
          <w:sz w:val="26"/>
          <w:szCs w:val="26"/>
          <w:lang w:eastAsia="ru-RU"/>
        </w:rPr>
        <w:t>для прохождения военной службы).</w:t>
      </w:r>
    </w:p>
    <w:p w:rsidR="00EC4164" w:rsidRPr="00025D2E" w:rsidRDefault="00EC4164" w:rsidP="00EC4164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D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Инвалидам с детства пенсия по случаю потери кормильца может назначаться и после достижения возраста 18 лет. </w:t>
      </w:r>
      <w:r w:rsidR="00025D2E" w:rsidRPr="00025D2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случае смерти одного (обоих) из родителей ребенок-инвалид после достижения 18 лет имеет право вместо пенсии по инвалидности получать пенсию по случаю потери кормильца. Право на пенсию по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случаю потери кормильца</w:t>
      </w:r>
      <w:r w:rsidR="00025D2E" w:rsidRPr="00025D2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не зависит от факта иждивения</w:t>
      </w:r>
      <w:r w:rsidR="00687144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EC41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5D2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пенсия им назначается  на срок инвалидности.</w:t>
      </w:r>
    </w:p>
    <w:p w:rsidR="00025D2E" w:rsidRPr="00E61461" w:rsidRDefault="00025D2E" w:rsidP="00687144">
      <w:pPr>
        <w:shd w:val="clear" w:color="auto" w:fill="FFFFFF"/>
        <w:spacing w:before="135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D2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Согласно статье 82 Закона </w:t>
      </w:r>
      <w:r w:rsidR="00EC416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«О пенсионном обеспечении» </w:t>
      </w:r>
      <w:r w:rsidRPr="00025D2E">
        <w:rPr>
          <w:rFonts w:ascii="Times New Roman" w:hAnsi="Times New Roman" w:cs="Times New Roman"/>
          <w:sz w:val="26"/>
          <w:szCs w:val="26"/>
          <w:shd w:val="clear" w:color="auto" w:fill="FFFFFF"/>
        </w:rPr>
        <w:t>перевод с одной пенсии на другую производится со дня подачи соответствующего заявления со всеми необходимыми документами (если их нет в пенсионном деле).</w:t>
      </w:r>
    </w:p>
    <w:sectPr w:rsidR="00025D2E" w:rsidRPr="00E61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D0315"/>
    <w:multiLevelType w:val="multilevel"/>
    <w:tmpl w:val="C27ED8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EFC"/>
    <w:rsid w:val="00025D2E"/>
    <w:rsid w:val="00186042"/>
    <w:rsid w:val="003225F8"/>
    <w:rsid w:val="00623910"/>
    <w:rsid w:val="00687144"/>
    <w:rsid w:val="00856EFC"/>
    <w:rsid w:val="009C6B3B"/>
    <w:rsid w:val="00A91B07"/>
    <w:rsid w:val="00AF54B7"/>
    <w:rsid w:val="00BD06D5"/>
    <w:rsid w:val="00C94618"/>
    <w:rsid w:val="00E61461"/>
    <w:rsid w:val="00EC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6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6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2024-01-05T12:54:00Z</dcterms:created>
  <dcterms:modified xsi:type="dcterms:W3CDTF">2024-01-08T12:41:00Z</dcterms:modified>
</cp:coreProperties>
</file>