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1D201E" w:rsidRDefault="00062B18" w:rsidP="001D201E">
      <w:pPr>
        <w:spacing w:after="0" w:line="300" w:lineRule="exact"/>
        <w:jc w:val="center"/>
        <w:rPr>
          <w:rFonts w:ascii="Times New Roman" w:hAnsi="Times New Roman"/>
          <w:b/>
          <w:sz w:val="30"/>
          <w:szCs w:val="30"/>
        </w:rPr>
      </w:pPr>
      <w:r>
        <w:rPr>
          <w:rFonts w:ascii="Times New Roman" w:hAnsi="Times New Roman"/>
          <w:b/>
          <w:sz w:val="30"/>
          <w:szCs w:val="30"/>
          <w:lang w:val="be-BY"/>
        </w:rPr>
        <w:t>Г</w:t>
      </w:r>
      <w:r>
        <w:rPr>
          <w:rFonts w:ascii="Times New Roman" w:hAnsi="Times New Roman"/>
          <w:b/>
          <w:sz w:val="30"/>
          <w:szCs w:val="30"/>
        </w:rPr>
        <w:t>ЛУССКИЙ РАЙОННЫЙ</w:t>
      </w:r>
      <w:r w:rsidR="001D201E" w:rsidRPr="001D201E">
        <w:rPr>
          <w:rFonts w:ascii="Times New Roman" w:hAnsi="Times New Roman"/>
          <w:b/>
          <w:sz w:val="30"/>
          <w:szCs w:val="30"/>
        </w:rPr>
        <w:t xml:space="preserve">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062B18" w:rsidP="001D201E">
      <w:pPr>
        <w:spacing w:after="0" w:line="300" w:lineRule="exact"/>
        <w:jc w:val="center"/>
        <w:rPr>
          <w:rFonts w:ascii="Times New Roman" w:hAnsi="Times New Roman"/>
          <w:b/>
          <w:sz w:val="30"/>
          <w:szCs w:val="30"/>
        </w:rPr>
      </w:pPr>
      <w:r>
        <w:rPr>
          <w:rFonts w:ascii="Times New Roman" w:hAnsi="Times New Roman"/>
          <w:b/>
          <w:sz w:val="30"/>
          <w:szCs w:val="30"/>
        </w:rPr>
        <w:t xml:space="preserve">ОТДЕЛ </w:t>
      </w:r>
      <w:r w:rsidR="001D201E" w:rsidRPr="001D201E">
        <w:rPr>
          <w:rFonts w:ascii="Times New Roman" w:hAnsi="Times New Roman"/>
          <w:b/>
          <w:sz w:val="30"/>
          <w:szCs w:val="30"/>
        </w:rPr>
        <w:t>ИДЕОЛОГИЧЕСКОЙ РАБОТЫ</w:t>
      </w:r>
      <w:r>
        <w:rPr>
          <w:rFonts w:ascii="Times New Roman" w:hAnsi="Times New Roman"/>
          <w:b/>
          <w:sz w:val="30"/>
          <w:szCs w:val="30"/>
        </w:rPr>
        <w:t>, КУЛЬТУРЫ</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062B18" w:rsidRDefault="001D201E" w:rsidP="001D201E">
      <w:pPr>
        <w:spacing w:after="0" w:line="300" w:lineRule="exact"/>
        <w:rPr>
          <w:rFonts w:ascii="Times New Roman" w:hAnsi="Times New Roman"/>
          <w:b/>
          <w:sz w:val="40"/>
          <w:szCs w:val="40"/>
        </w:rPr>
      </w:pPr>
    </w:p>
    <w:p w:rsidR="00062B18" w:rsidRDefault="00062B18" w:rsidP="00062B18">
      <w:pPr>
        <w:spacing w:after="0" w:line="300" w:lineRule="exact"/>
        <w:jc w:val="center"/>
        <w:rPr>
          <w:rFonts w:ascii="Times New Roman" w:hAnsi="Times New Roman"/>
          <w:b/>
          <w:sz w:val="40"/>
          <w:szCs w:val="40"/>
        </w:rPr>
      </w:pPr>
      <w:r w:rsidRPr="00062B18">
        <w:rPr>
          <w:rFonts w:ascii="Times New Roman" w:hAnsi="Times New Roman"/>
          <w:b/>
          <w:sz w:val="40"/>
          <w:szCs w:val="40"/>
        </w:rPr>
        <w:t>Материал</w:t>
      </w:r>
    </w:p>
    <w:p w:rsidR="001D201E" w:rsidRPr="00062B18" w:rsidRDefault="00062B18" w:rsidP="00062B18">
      <w:pPr>
        <w:spacing w:after="0" w:line="300" w:lineRule="exact"/>
        <w:jc w:val="center"/>
        <w:rPr>
          <w:rFonts w:ascii="Times New Roman" w:hAnsi="Times New Roman"/>
          <w:b/>
          <w:sz w:val="40"/>
          <w:szCs w:val="40"/>
        </w:rPr>
      </w:pPr>
      <w:r w:rsidRPr="00062B18">
        <w:rPr>
          <w:rFonts w:ascii="Times New Roman" w:hAnsi="Times New Roman"/>
          <w:b/>
          <w:sz w:val="40"/>
          <w:szCs w:val="40"/>
        </w:rPr>
        <w:t>для информационно-пропагандистских групп</w:t>
      </w:r>
    </w:p>
    <w:p w:rsidR="001D201E" w:rsidRPr="001A7DBC" w:rsidRDefault="001D201E" w:rsidP="00062B18">
      <w:pPr>
        <w:spacing w:after="0" w:line="300" w:lineRule="exact"/>
        <w:jc w:val="center"/>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363"/>
        <w:gridCol w:w="674"/>
      </w:tblGrid>
      <w:tr w:rsidR="00062B18" w:rsidRPr="00062B18" w:rsidTr="00062B18">
        <w:tc>
          <w:tcPr>
            <w:tcW w:w="534" w:type="dxa"/>
          </w:tcPr>
          <w:p w:rsidR="00062B18" w:rsidRPr="00062B18" w:rsidRDefault="00062B18" w:rsidP="001D201E">
            <w:pPr>
              <w:spacing w:line="300" w:lineRule="exact"/>
              <w:rPr>
                <w:rFonts w:ascii="Times New Roman" w:hAnsi="Times New Roman"/>
                <w:b/>
                <w:sz w:val="28"/>
                <w:szCs w:val="28"/>
              </w:rPr>
            </w:pPr>
            <w:r>
              <w:rPr>
                <w:rFonts w:ascii="Times New Roman" w:hAnsi="Times New Roman"/>
                <w:b/>
                <w:sz w:val="28"/>
                <w:szCs w:val="28"/>
              </w:rPr>
              <w:t>1</w:t>
            </w:r>
          </w:p>
        </w:tc>
        <w:tc>
          <w:tcPr>
            <w:tcW w:w="8363" w:type="dxa"/>
          </w:tcPr>
          <w:p w:rsidR="00062B18" w:rsidRPr="00062B18" w:rsidRDefault="00062B18" w:rsidP="00062B18">
            <w:pPr>
              <w:rPr>
                <w:rFonts w:ascii="Times New Roman" w:hAnsi="Times New Roman" w:cs="Times New Roman"/>
                <w:b/>
                <w:sz w:val="28"/>
                <w:szCs w:val="28"/>
              </w:rPr>
            </w:pPr>
            <w:r w:rsidRPr="00062B18">
              <w:rPr>
                <w:rFonts w:ascii="Times New Roman" w:hAnsi="Times New Roman" w:cs="Times New Roman"/>
                <w:b/>
                <w:sz w:val="28"/>
                <w:szCs w:val="28"/>
              </w:rPr>
              <w:t>РОЛЬ ИСТОРИКО-КУЛЬТУРНОГО НАСЛЕДИЯ БЕЛАРУСИ В ФОРМИРОВАНИИ ГРАЖДАНСТВЕННОСТИ И ПАТРИОТИЗМА ЛИЧНОСТИ</w:t>
            </w:r>
          </w:p>
          <w:p w:rsidR="00062B18" w:rsidRPr="00062B18" w:rsidRDefault="00062B18" w:rsidP="00062B18">
            <w:pPr>
              <w:spacing w:line="300" w:lineRule="exact"/>
              <w:rPr>
                <w:rFonts w:ascii="Times New Roman" w:hAnsi="Times New Roman"/>
                <w:b/>
                <w:sz w:val="28"/>
                <w:szCs w:val="28"/>
              </w:rPr>
            </w:pPr>
          </w:p>
        </w:tc>
        <w:tc>
          <w:tcPr>
            <w:tcW w:w="674" w:type="dxa"/>
          </w:tcPr>
          <w:p w:rsidR="00062B18" w:rsidRPr="00062B18" w:rsidRDefault="00062B18" w:rsidP="00062B18">
            <w:pPr>
              <w:spacing w:line="300" w:lineRule="exact"/>
              <w:jc w:val="center"/>
              <w:rPr>
                <w:rFonts w:ascii="Times New Roman" w:hAnsi="Times New Roman"/>
                <w:b/>
                <w:sz w:val="28"/>
                <w:szCs w:val="28"/>
              </w:rPr>
            </w:pPr>
            <w:r w:rsidRPr="00062B18">
              <w:rPr>
                <w:rFonts w:ascii="Times New Roman" w:hAnsi="Times New Roman"/>
                <w:b/>
                <w:sz w:val="28"/>
                <w:szCs w:val="28"/>
              </w:rPr>
              <w:t>2</w:t>
            </w:r>
          </w:p>
        </w:tc>
      </w:tr>
      <w:tr w:rsidR="00062B18" w:rsidRPr="00062B18" w:rsidTr="00062B18">
        <w:tc>
          <w:tcPr>
            <w:tcW w:w="534" w:type="dxa"/>
          </w:tcPr>
          <w:p w:rsidR="00062B18" w:rsidRPr="00062B18" w:rsidRDefault="00062B18" w:rsidP="001D201E">
            <w:pPr>
              <w:spacing w:line="300" w:lineRule="exact"/>
              <w:rPr>
                <w:rFonts w:ascii="Times New Roman" w:hAnsi="Times New Roman"/>
                <w:b/>
                <w:sz w:val="28"/>
                <w:szCs w:val="28"/>
              </w:rPr>
            </w:pPr>
            <w:r>
              <w:rPr>
                <w:rFonts w:ascii="Times New Roman" w:hAnsi="Times New Roman"/>
                <w:b/>
                <w:sz w:val="28"/>
                <w:szCs w:val="28"/>
              </w:rPr>
              <w:t>2</w:t>
            </w:r>
          </w:p>
        </w:tc>
        <w:tc>
          <w:tcPr>
            <w:tcW w:w="8363" w:type="dxa"/>
          </w:tcPr>
          <w:p w:rsidR="00062B18" w:rsidRPr="00062B18" w:rsidRDefault="00062B18" w:rsidP="00062B18">
            <w:pPr>
              <w:tabs>
                <w:tab w:val="left" w:pos="6377"/>
              </w:tabs>
              <w:rPr>
                <w:rFonts w:ascii="Times New Roman" w:hAnsi="Times New Roman" w:cs="Times New Roman"/>
                <w:b/>
                <w:sz w:val="28"/>
                <w:szCs w:val="28"/>
              </w:rPr>
            </w:pPr>
            <w:r w:rsidRPr="00062B18">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062B18" w:rsidRPr="00062B18" w:rsidRDefault="00062B18" w:rsidP="00062B18">
            <w:pPr>
              <w:spacing w:line="300" w:lineRule="exact"/>
              <w:rPr>
                <w:rFonts w:ascii="Times New Roman" w:hAnsi="Times New Roman"/>
                <w:b/>
                <w:sz w:val="28"/>
                <w:szCs w:val="28"/>
              </w:rPr>
            </w:pPr>
          </w:p>
        </w:tc>
        <w:tc>
          <w:tcPr>
            <w:tcW w:w="674" w:type="dxa"/>
          </w:tcPr>
          <w:p w:rsidR="00062B18" w:rsidRPr="00062B18" w:rsidRDefault="00062B18" w:rsidP="00062B18">
            <w:pPr>
              <w:spacing w:line="300" w:lineRule="exact"/>
              <w:jc w:val="center"/>
              <w:rPr>
                <w:rFonts w:ascii="Times New Roman" w:hAnsi="Times New Roman"/>
                <w:b/>
                <w:sz w:val="28"/>
                <w:szCs w:val="28"/>
              </w:rPr>
            </w:pPr>
            <w:r w:rsidRPr="00062B18">
              <w:rPr>
                <w:rFonts w:ascii="Times New Roman" w:hAnsi="Times New Roman"/>
                <w:b/>
                <w:sz w:val="28"/>
                <w:szCs w:val="28"/>
              </w:rPr>
              <w:t>17</w:t>
            </w:r>
          </w:p>
        </w:tc>
      </w:tr>
      <w:tr w:rsidR="00062B18" w:rsidRPr="00062B18" w:rsidTr="00062B18">
        <w:tc>
          <w:tcPr>
            <w:tcW w:w="534" w:type="dxa"/>
          </w:tcPr>
          <w:p w:rsidR="00062B18" w:rsidRPr="00062B18" w:rsidRDefault="00062B18" w:rsidP="001D201E">
            <w:pPr>
              <w:spacing w:line="300" w:lineRule="exact"/>
              <w:rPr>
                <w:rFonts w:ascii="Times New Roman" w:hAnsi="Times New Roman"/>
                <w:b/>
                <w:sz w:val="28"/>
                <w:szCs w:val="28"/>
              </w:rPr>
            </w:pPr>
            <w:r>
              <w:rPr>
                <w:rFonts w:ascii="Times New Roman" w:hAnsi="Times New Roman"/>
                <w:b/>
                <w:sz w:val="28"/>
                <w:szCs w:val="28"/>
              </w:rPr>
              <w:t>3</w:t>
            </w:r>
          </w:p>
        </w:tc>
        <w:tc>
          <w:tcPr>
            <w:tcW w:w="8363" w:type="dxa"/>
          </w:tcPr>
          <w:p w:rsidR="00062B18" w:rsidRPr="00062B18" w:rsidRDefault="00062B18" w:rsidP="00062B18">
            <w:pPr>
              <w:rPr>
                <w:rFonts w:ascii="Times New Roman" w:hAnsi="Times New Roman" w:cs="Times New Roman"/>
                <w:b/>
                <w:sz w:val="28"/>
                <w:szCs w:val="28"/>
              </w:rPr>
            </w:pPr>
            <w:r w:rsidRPr="00062B18">
              <w:rPr>
                <w:rFonts w:ascii="Times New Roman" w:hAnsi="Times New Roman" w:cs="Times New Roman"/>
                <w:b/>
                <w:sz w:val="28"/>
                <w:szCs w:val="28"/>
              </w:rPr>
              <w:t xml:space="preserve">О ВАКЦИНАЦИИ ПРОТИВ </w:t>
            </w:r>
            <w:r w:rsidRPr="00062B18">
              <w:rPr>
                <w:rFonts w:ascii="Times New Roman" w:hAnsi="Times New Roman" w:cs="Times New Roman"/>
                <w:b/>
                <w:sz w:val="28"/>
                <w:szCs w:val="28"/>
                <w:lang w:val="en-US"/>
              </w:rPr>
              <w:t>COVID</w:t>
            </w:r>
            <w:r w:rsidRPr="00062B18">
              <w:rPr>
                <w:rFonts w:ascii="Times New Roman" w:hAnsi="Times New Roman" w:cs="Times New Roman"/>
                <w:b/>
                <w:sz w:val="28"/>
                <w:szCs w:val="28"/>
              </w:rPr>
              <w:t>-19</w:t>
            </w:r>
          </w:p>
          <w:p w:rsidR="00062B18" w:rsidRPr="00062B18" w:rsidRDefault="00062B18" w:rsidP="00062B18">
            <w:pPr>
              <w:spacing w:line="300" w:lineRule="exact"/>
              <w:rPr>
                <w:rFonts w:ascii="Times New Roman" w:hAnsi="Times New Roman"/>
                <w:b/>
                <w:sz w:val="28"/>
                <w:szCs w:val="28"/>
              </w:rPr>
            </w:pPr>
          </w:p>
        </w:tc>
        <w:tc>
          <w:tcPr>
            <w:tcW w:w="674" w:type="dxa"/>
          </w:tcPr>
          <w:p w:rsidR="00062B18" w:rsidRPr="00062B18" w:rsidRDefault="00062B18" w:rsidP="00062B18">
            <w:pPr>
              <w:spacing w:line="300" w:lineRule="exact"/>
              <w:jc w:val="center"/>
              <w:rPr>
                <w:rFonts w:ascii="Times New Roman" w:hAnsi="Times New Roman"/>
                <w:b/>
                <w:sz w:val="28"/>
                <w:szCs w:val="28"/>
              </w:rPr>
            </w:pPr>
            <w:r w:rsidRPr="00062B18">
              <w:rPr>
                <w:rFonts w:ascii="Times New Roman" w:hAnsi="Times New Roman"/>
                <w:b/>
                <w:sz w:val="28"/>
                <w:szCs w:val="28"/>
              </w:rPr>
              <w:t>23</w:t>
            </w:r>
          </w:p>
        </w:tc>
      </w:tr>
    </w:tbl>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062B18" w:rsidRDefault="00062B18"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г.</w:t>
      </w:r>
      <w:r w:rsidR="00062B18">
        <w:rPr>
          <w:rFonts w:ascii="Times New Roman" w:hAnsi="Times New Roman"/>
          <w:b/>
          <w:sz w:val="32"/>
          <w:szCs w:val="32"/>
        </w:rPr>
        <w:t>п. Глуск</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 xml:space="preserve">Даже в условиях неблагоприятной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w:t>
      </w:r>
      <w:r w:rsidRPr="003B049E">
        <w:rPr>
          <w:rFonts w:ascii="Times New Roman" w:hAnsi="Times New Roman" w:cs="Times New Roman"/>
          <w:spacing w:val="-4"/>
          <w:sz w:val="28"/>
          <w:szCs w:val="28"/>
        </w:rPr>
        <w:lastRenderedPageBreak/>
        <w:t>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Pr="003B049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w:t>
      </w:r>
      <w:r w:rsidRPr="003B049E">
        <w:rPr>
          <w:rFonts w:ascii="Times New Roman" w:hAnsi="Times New Roman" w:cs="Times New Roman"/>
          <w:i/>
          <w:sz w:val="28"/>
          <w:szCs w:val="28"/>
        </w:rPr>
        <w:lastRenderedPageBreak/>
        <w:t xml:space="preserve">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 xml:space="preserve">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w:t>
      </w:r>
      <w:r w:rsidRPr="003B049E">
        <w:rPr>
          <w:rFonts w:ascii="Times New Roman" w:hAnsi="Times New Roman" w:cs="Times New Roman"/>
          <w:i/>
          <w:sz w:val="28"/>
          <w:szCs w:val="28"/>
        </w:rPr>
        <w:lastRenderedPageBreak/>
        <w:t>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автоматизированный банк данных «Книга Памяти Республики Беларусь» внесены учетные записи о местах захоронения более двух </w:t>
      </w:r>
      <w:r w:rsidRPr="003B049E">
        <w:rPr>
          <w:rFonts w:ascii="Times New Roman" w:hAnsi="Times New Roman" w:cs="Times New Roman"/>
          <w:i/>
          <w:sz w:val="28"/>
          <w:szCs w:val="28"/>
        </w:rPr>
        <w:lastRenderedPageBreak/>
        <w:t>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xml:space="preserve">. В центре может одновременно </w:t>
      </w:r>
      <w:r w:rsidR="001C7FDE" w:rsidRPr="003B049E">
        <w:rPr>
          <w:rFonts w:ascii="Times New Roman" w:hAnsi="Times New Roman" w:cs="Times New Roman"/>
          <w:spacing w:val="-8"/>
          <w:sz w:val="28"/>
          <w:szCs w:val="28"/>
        </w:rPr>
        <w:lastRenderedPageBreak/>
        <w:t>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 xml:space="preserve">волонтерские отряды движения </w:t>
      </w:r>
      <w:r w:rsidR="0030549C" w:rsidRPr="003B049E">
        <w:rPr>
          <w:rFonts w:ascii="Times New Roman" w:hAnsi="Times New Roman"/>
          <w:sz w:val="28"/>
          <w:szCs w:val="28"/>
        </w:rPr>
        <w:lastRenderedPageBreak/>
        <w:t>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lastRenderedPageBreak/>
        <w:t>«БЕЗОПАСНОСТЬ ДЕТЕЙ. ВОДОЕМЫ. ЛВЖ. ПРАВИЛА БЕЗОПАСНОСТИ 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lastRenderedPageBreak/>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w:t>
      </w:r>
      <w:r w:rsidRPr="001D201E">
        <w:rPr>
          <w:rFonts w:ascii="Times New Roman" w:hAnsi="Times New Roman" w:cs="Times New Roman"/>
          <w:sz w:val="28"/>
          <w:szCs w:val="28"/>
        </w:rPr>
        <w:lastRenderedPageBreak/>
        <w:t>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lastRenderedPageBreak/>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w:t>
      </w:r>
      <w:r w:rsidRPr="001D201E">
        <w:rPr>
          <w:rFonts w:ascii="Times New Roman" w:eastAsia="Times New Roman" w:hAnsi="Times New Roman" w:cs="Times New Roman"/>
          <w:sz w:val="28"/>
          <w:szCs w:val="28"/>
        </w:rPr>
        <w:lastRenderedPageBreak/>
        <w:t xml:space="preserve">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w:t>
      </w:r>
      <w:r w:rsidRPr="001D201E">
        <w:rPr>
          <w:rFonts w:ascii="Times New Roman" w:hAnsi="Times New Roman" w:cs="Times New Roman"/>
          <w:sz w:val="28"/>
          <w:szCs w:val="28"/>
        </w:rPr>
        <w:lastRenderedPageBreak/>
        <w:t xml:space="preserve">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02446">
        <w:rPr>
          <w:rFonts w:ascii="Times New Roman" w:hAnsi="Times New Roman" w:cs="Times New Roman"/>
          <w:sz w:val="28"/>
          <w:szCs w:val="28"/>
        </w:rPr>
        <w:lastRenderedPageBreak/>
        <w:t xml:space="preserve">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w:t>
      </w:r>
      <w:r w:rsidRPr="00D02446">
        <w:rPr>
          <w:rFonts w:ascii="Times New Roman" w:hAnsi="Times New Roman" w:cs="Times New Roman"/>
          <w:sz w:val="28"/>
          <w:szCs w:val="28"/>
          <w:shd w:val="clear" w:color="auto" w:fill="FFFFFF"/>
        </w:rPr>
        <w:lastRenderedPageBreak/>
        <w:t>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w:t>
      </w:r>
      <w:r w:rsidRPr="00D02446">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9B" w:rsidRDefault="00B3069B" w:rsidP="00117BF5">
      <w:pPr>
        <w:spacing w:after="0" w:line="240" w:lineRule="auto"/>
      </w:pPr>
      <w:r>
        <w:separator/>
      </w:r>
    </w:p>
  </w:endnote>
  <w:endnote w:type="continuationSeparator" w:id="0">
    <w:p w:rsidR="00B3069B" w:rsidRDefault="00B3069B"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9B" w:rsidRDefault="00B3069B" w:rsidP="00117BF5">
      <w:pPr>
        <w:spacing w:after="0" w:line="240" w:lineRule="auto"/>
      </w:pPr>
      <w:r>
        <w:separator/>
      </w:r>
    </w:p>
  </w:footnote>
  <w:footnote w:type="continuationSeparator" w:id="0">
    <w:p w:rsidR="00B3069B" w:rsidRDefault="00B3069B"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4F4994">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062B18">
          <w:rPr>
            <w:rFonts w:ascii="Times New Roman" w:hAnsi="Times New Roman" w:cs="Times New Roman"/>
            <w:noProof/>
            <w:sz w:val="30"/>
            <w:szCs w:val="30"/>
          </w:rPr>
          <w:t>2</w:t>
        </w:r>
        <w:r w:rsidRPr="00117BF5">
          <w:rPr>
            <w:rFonts w:ascii="Times New Roman" w:hAnsi="Times New Roman" w:cs="Times New Roman"/>
            <w:sz w:val="30"/>
            <w:szCs w:val="30"/>
          </w:rPr>
          <w:fldChar w:fldCharType="end"/>
        </w:r>
      </w:p>
    </w:sdtContent>
  </w:sdt>
  <w:p w:rsidR="00117BF5" w:rsidRDefault="00117BF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characterSpacingControl w:val="doNotCompress"/>
  <w:footnotePr>
    <w:footnote w:id="-1"/>
    <w:footnote w:id="0"/>
  </w:footnotePr>
  <w:endnotePr>
    <w:endnote w:id="-1"/>
    <w:endnote w:id="0"/>
  </w:endnotePr>
  <w:compat/>
  <w:rsids>
    <w:rsidRoot w:val="00EF2E49"/>
    <w:rsid w:val="000064D1"/>
    <w:rsid w:val="000110DB"/>
    <w:rsid w:val="000140E9"/>
    <w:rsid w:val="000432BE"/>
    <w:rsid w:val="000613B6"/>
    <w:rsid w:val="00062B18"/>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4F4994"/>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069B"/>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 w:type="table" w:styleId="af7">
    <w:name w:val="Table Grid"/>
    <w:basedOn w:val="a1"/>
    <w:uiPriority w:val="39"/>
    <w:rsid w:val="00062B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1932-1F6D-4DC4-ADC4-25E8C4EE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9264</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Slichenok_SYu</cp:lastModifiedBy>
  <cp:revision>4</cp:revision>
  <cp:lastPrinted>2021-06-08T13:13:00Z</cp:lastPrinted>
  <dcterms:created xsi:type="dcterms:W3CDTF">2021-06-10T06:43:00Z</dcterms:created>
  <dcterms:modified xsi:type="dcterms:W3CDTF">2021-07-15T05:54:00Z</dcterms:modified>
</cp:coreProperties>
</file>