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A1" w:rsidRPr="00065F6B" w:rsidRDefault="005B281F" w:rsidP="000073A1">
      <w:pPr>
        <w:spacing w:after="0" w:line="240" w:lineRule="auto"/>
        <w:jc w:val="center"/>
        <w:rPr>
          <w:rFonts w:ascii="Times New Roman" w:hAnsi="Times New Roman"/>
          <w:b/>
          <w:sz w:val="28"/>
          <w:szCs w:val="28"/>
        </w:rPr>
      </w:pPr>
      <w:r>
        <w:rPr>
          <w:rFonts w:ascii="Times New Roman" w:hAnsi="Times New Roman"/>
          <w:b/>
          <w:sz w:val="28"/>
          <w:szCs w:val="28"/>
        </w:rPr>
        <w:t>ГЛУССКИЙ РАЙОННЫЙ</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5B281F" w:rsidP="000073A1">
      <w:pPr>
        <w:spacing w:after="0" w:line="240" w:lineRule="auto"/>
        <w:jc w:val="center"/>
        <w:rPr>
          <w:rFonts w:ascii="Times New Roman" w:hAnsi="Times New Roman"/>
          <w:b/>
          <w:sz w:val="28"/>
          <w:szCs w:val="28"/>
        </w:rPr>
      </w:pPr>
      <w:r>
        <w:rPr>
          <w:rFonts w:ascii="Times New Roman" w:hAnsi="Times New Roman"/>
          <w:b/>
          <w:sz w:val="28"/>
          <w:szCs w:val="28"/>
        </w:rPr>
        <w:t xml:space="preserve">ОТЛЕЛ </w:t>
      </w:r>
      <w:r w:rsidR="000073A1" w:rsidRPr="00065F6B">
        <w:rPr>
          <w:rFonts w:ascii="Times New Roman" w:hAnsi="Times New Roman"/>
          <w:b/>
          <w:sz w:val="28"/>
          <w:szCs w:val="28"/>
        </w:rPr>
        <w:t xml:space="preserve">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r>
        <w:rPr>
          <w:rFonts w:ascii="Times New Roman" w:hAnsi="Times New Roman"/>
          <w:b/>
          <w:sz w:val="40"/>
          <w:szCs w:val="40"/>
        </w:rPr>
        <w:t>СОЦИАЛЬНАЯ БЕЗОПАСНОСТЬ: ОСНОВНЫЕ ПРИНЦИПЫ И ПРИОРИТЕТЫ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5B281F" w:rsidP="000073A1">
      <w:pPr>
        <w:spacing w:after="0" w:line="240" w:lineRule="auto"/>
        <w:jc w:val="center"/>
        <w:rPr>
          <w:rFonts w:ascii="Times New Roman" w:hAnsi="Times New Roman"/>
          <w:b/>
          <w:sz w:val="28"/>
          <w:szCs w:val="28"/>
        </w:rPr>
      </w:pPr>
      <w:r>
        <w:rPr>
          <w:rFonts w:ascii="Times New Roman" w:hAnsi="Times New Roman"/>
          <w:b/>
          <w:sz w:val="28"/>
          <w:szCs w:val="28"/>
        </w:rPr>
        <w:t>г.п.Глуск</w:t>
      </w:r>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C33737" w:rsidRDefault="00C33737" w:rsidP="00C33737">
      <w:pPr>
        <w:spacing w:after="0" w:line="240" w:lineRule="auto"/>
        <w:jc w:val="center"/>
        <w:rPr>
          <w:rFonts w:ascii="Times New Roman" w:hAnsi="Times New Roman"/>
          <w:b/>
          <w:sz w:val="30"/>
          <w:szCs w:val="30"/>
        </w:rPr>
      </w:pPr>
    </w:p>
    <w:tbl>
      <w:tblPr>
        <w:tblStyle w:val="af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C33737" w:rsidTr="00827642">
        <w:tc>
          <w:tcPr>
            <w:tcW w:w="9667" w:type="dxa"/>
          </w:tcPr>
          <w:p w:rsidR="00C33737" w:rsidRDefault="00626381" w:rsidP="000A1C80">
            <w:pPr>
              <w:pStyle w:val="a7"/>
              <w:numPr>
                <w:ilvl w:val="0"/>
                <w:numId w:val="7"/>
              </w:numPr>
              <w:spacing w:line="240" w:lineRule="auto"/>
              <w:ind w:left="34" w:right="-396" w:hanging="5"/>
              <w:rPr>
                <w:rFonts w:ascii="Times New Roman" w:hAnsi="Times New Roman"/>
                <w:bCs/>
                <w:sz w:val="30"/>
                <w:szCs w:val="30"/>
                <w:lang w:val="ru-RU"/>
              </w:rPr>
            </w:pPr>
            <w:r>
              <w:rPr>
                <w:rFonts w:ascii="Times New Roman" w:hAnsi="Times New Roman"/>
                <w:bCs/>
                <w:sz w:val="30"/>
                <w:szCs w:val="30"/>
                <w:lang w:val="ru-RU"/>
              </w:rPr>
              <w:t>Социальная безопасность: основные принципы и приоритеты</w:t>
            </w:r>
            <w:r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827642" w:rsidRPr="00827642">
              <w:rPr>
                <w:rFonts w:ascii="Times New Roman" w:hAnsi="Times New Roman"/>
                <w:bCs/>
                <w:sz w:val="30"/>
                <w:szCs w:val="30"/>
                <w:lang w:val="ru-RU"/>
              </w:rPr>
              <w:t>–</w:t>
            </w:r>
            <w:r w:rsidR="0006756B">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626381" w:rsidRPr="00C33737" w:rsidRDefault="00626381" w:rsidP="00626381">
            <w:pPr>
              <w:pStyle w:val="a7"/>
              <w:spacing w:line="240" w:lineRule="auto"/>
              <w:ind w:left="57" w:right="-396"/>
              <w:rPr>
                <w:rFonts w:ascii="Times New Roman" w:hAnsi="Times New Roman"/>
                <w:bCs/>
                <w:sz w:val="30"/>
                <w:szCs w:val="30"/>
                <w:lang w:val="ru-RU"/>
              </w:rPr>
            </w:pPr>
          </w:p>
        </w:tc>
        <w:tc>
          <w:tcPr>
            <w:tcW w:w="402" w:type="dxa"/>
          </w:tcPr>
          <w:p w:rsidR="00C33737" w:rsidRPr="00C33737" w:rsidRDefault="00C33737" w:rsidP="00626381">
            <w:pPr>
              <w:spacing w:line="240" w:lineRule="auto"/>
              <w:rPr>
                <w:rFonts w:ascii="Times New Roman" w:hAnsi="Times New Roman"/>
                <w:bCs/>
                <w:sz w:val="30"/>
                <w:szCs w:val="30"/>
                <w:lang w:val="ru-RU"/>
              </w:rPr>
            </w:pPr>
          </w:p>
        </w:tc>
      </w:tr>
      <w:tr w:rsidR="00C33737" w:rsidTr="00827642">
        <w:trPr>
          <w:gridAfter w:val="1"/>
          <w:wAfter w:w="402" w:type="dxa"/>
        </w:trPr>
        <w:tc>
          <w:tcPr>
            <w:tcW w:w="9667" w:type="dxa"/>
          </w:tcPr>
          <w:p w:rsidR="00C33737" w:rsidRPr="00C33737" w:rsidRDefault="00E2455D" w:rsidP="00C33737">
            <w:pPr>
              <w:pStyle w:val="a7"/>
              <w:numPr>
                <w:ilvl w:val="0"/>
                <w:numId w:val="7"/>
              </w:numPr>
              <w:spacing w:line="240" w:lineRule="auto"/>
              <w:ind w:left="34" w:firstLine="23"/>
              <w:rPr>
                <w:rFonts w:ascii="Times New Roman" w:hAnsi="Times New Roman"/>
                <w:bCs/>
                <w:sz w:val="30"/>
                <w:szCs w:val="30"/>
                <w:lang w:val="ru-RU"/>
              </w:rPr>
            </w:pPr>
            <w:r>
              <w:rPr>
                <w:rFonts w:ascii="Times New Roman" w:hAnsi="Times New Roman"/>
                <w:bCs/>
                <w:sz w:val="30"/>
                <w:szCs w:val="30"/>
                <w:lang w:val="ru-RU"/>
              </w:rPr>
              <w:t>О производственном травматизме при выполнении строительных работ</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06756B" w:rsidRPr="0006756B">
              <w:rPr>
                <w:rFonts w:ascii="Times New Roman" w:hAnsi="Times New Roman"/>
                <w:bCs/>
                <w:sz w:val="30"/>
                <w:szCs w:val="30"/>
                <w:lang w:val="ru-RU"/>
              </w:rPr>
              <w:t>–</w:t>
            </w:r>
            <w:r w:rsidR="0006756B">
              <w:rPr>
                <w:rFonts w:ascii="Times New Roman" w:hAnsi="Times New Roman"/>
                <w:bCs/>
                <w:sz w:val="30"/>
                <w:szCs w:val="30"/>
                <w:lang w:val="ru-RU"/>
              </w:rPr>
              <w:t xml:space="preserve"> </w:t>
            </w:r>
            <w:r w:rsidR="00C33737" w:rsidRPr="00C33737">
              <w:rPr>
                <w:rFonts w:ascii="Times New Roman" w:hAnsi="Times New Roman"/>
                <w:bCs/>
                <w:sz w:val="30"/>
                <w:szCs w:val="30"/>
                <w:lang w:val="ru-RU"/>
              </w:rPr>
              <w:t>1</w:t>
            </w:r>
            <w:r>
              <w:rPr>
                <w:rFonts w:ascii="Times New Roman" w:hAnsi="Times New Roman"/>
                <w:bCs/>
                <w:sz w:val="30"/>
                <w:szCs w:val="30"/>
                <w:lang w:val="ru-RU"/>
              </w:rPr>
              <w:t>9</w:t>
            </w:r>
          </w:p>
          <w:p w:rsidR="00C33737" w:rsidRPr="00C33737" w:rsidRDefault="00C33737" w:rsidP="00626381">
            <w:pPr>
              <w:pStyle w:val="a7"/>
              <w:spacing w:line="240" w:lineRule="auto"/>
              <w:ind w:left="57"/>
              <w:rPr>
                <w:rFonts w:ascii="Times New Roman" w:hAnsi="Times New Roman"/>
                <w:bCs/>
                <w:sz w:val="30"/>
                <w:szCs w:val="30"/>
                <w:lang w:val="ru-RU"/>
              </w:rPr>
            </w:pPr>
          </w:p>
        </w:tc>
      </w:tr>
      <w:tr w:rsidR="00C33737" w:rsidTr="00827642">
        <w:trPr>
          <w:gridAfter w:val="1"/>
          <w:wAfter w:w="402" w:type="dxa"/>
        </w:trPr>
        <w:tc>
          <w:tcPr>
            <w:tcW w:w="9667" w:type="dxa"/>
          </w:tcPr>
          <w:p w:rsidR="00C33737" w:rsidRPr="00827642" w:rsidRDefault="000A1C80" w:rsidP="000A1C80">
            <w:pPr>
              <w:pStyle w:val="a7"/>
              <w:numPr>
                <w:ilvl w:val="0"/>
                <w:numId w:val="7"/>
              </w:numPr>
              <w:spacing w:line="240" w:lineRule="auto"/>
              <w:ind w:left="0" w:firstLine="0"/>
              <w:jc w:val="both"/>
              <w:rPr>
                <w:rFonts w:ascii="Times New Roman" w:hAnsi="Times New Roman"/>
                <w:bCs/>
                <w:sz w:val="30"/>
                <w:szCs w:val="30"/>
              </w:rPr>
            </w:pPr>
            <w:r w:rsidRPr="000A1C80">
              <w:rPr>
                <w:rFonts w:ascii="Times New Roman" w:hAnsi="Times New Roman" w:cs="Times New Roman"/>
                <w:bCs/>
                <w:sz w:val="30"/>
                <w:szCs w:val="30"/>
                <w:lang w:val="ru-RU"/>
              </w:rPr>
              <w:t xml:space="preserve">Оперативная обстановка в области. Неосторожное обращение с огнем. </w:t>
            </w:r>
            <w:r w:rsidRPr="000A1C80">
              <w:rPr>
                <w:rFonts w:ascii="Times New Roman" w:hAnsi="Times New Roman" w:cs="Times New Roman"/>
                <w:bCs/>
                <w:sz w:val="30"/>
                <w:szCs w:val="30"/>
              </w:rPr>
              <w:t>Электробезопасность. Эксплуатация электрообогревателей. Печное отопление. Потерявшиеся в лесу</w:t>
            </w:r>
            <w:r w:rsidRPr="000A1C80">
              <w:rPr>
                <w:rFonts w:ascii="Times New Roman" w:hAnsi="Times New Roman"/>
                <w:bCs/>
                <w:sz w:val="30"/>
                <w:szCs w:val="30"/>
              </w:rPr>
              <w:t xml:space="preserve"> </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rPr>
              <w:t>………………</w:t>
            </w:r>
            <w:r w:rsidR="0006756B" w:rsidRPr="0006756B">
              <w:rPr>
                <w:rFonts w:ascii="Times New Roman" w:hAnsi="Times New Roman"/>
                <w:bCs/>
                <w:sz w:val="30"/>
                <w:szCs w:val="30"/>
                <w:lang w:val="ru-RU"/>
              </w:rPr>
              <w:t>–</w:t>
            </w:r>
            <w:r w:rsidRPr="000A1C80">
              <w:rPr>
                <w:rFonts w:ascii="Times New Roman" w:hAnsi="Times New Roman"/>
                <w:bCs/>
                <w:color w:val="FFFFFF" w:themeColor="background1"/>
                <w:sz w:val="30"/>
                <w:szCs w:val="30"/>
                <w:lang w:val="ru-RU"/>
              </w:rPr>
              <w:t>.</w:t>
            </w:r>
            <w:r w:rsidR="00C33737" w:rsidRPr="000A1C80">
              <w:rPr>
                <w:rFonts w:ascii="Times New Roman" w:hAnsi="Times New Roman"/>
                <w:bCs/>
                <w:sz w:val="30"/>
                <w:szCs w:val="30"/>
              </w:rPr>
              <w:t>2</w:t>
            </w:r>
            <w:r>
              <w:rPr>
                <w:rFonts w:ascii="Times New Roman" w:hAnsi="Times New Roman"/>
                <w:bCs/>
                <w:sz w:val="30"/>
                <w:szCs w:val="30"/>
                <w:lang w:val="ru-RU"/>
              </w:rPr>
              <w:t>4</w:t>
            </w:r>
          </w:p>
          <w:p w:rsidR="00C33737" w:rsidRPr="00827642" w:rsidRDefault="00C33737" w:rsidP="00827642">
            <w:pPr>
              <w:pStyle w:val="a7"/>
              <w:spacing w:line="240" w:lineRule="auto"/>
              <w:ind w:left="0"/>
              <w:jc w:val="both"/>
              <w:rPr>
                <w:rFonts w:ascii="Times New Roman" w:hAnsi="Times New Roman"/>
                <w:bCs/>
                <w:sz w:val="30"/>
                <w:szCs w:val="30"/>
                <w:lang w:val="ru-RU"/>
              </w:rPr>
            </w:pPr>
          </w:p>
        </w:tc>
      </w:tr>
      <w:tr w:rsidR="00827642" w:rsidTr="00827642">
        <w:trPr>
          <w:gridAfter w:val="1"/>
          <w:wAfter w:w="402" w:type="dxa"/>
        </w:trPr>
        <w:tc>
          <w:tcPr>
            <w:tcW w:w="9667" w:type="dxa"/>
          </w:tcPr>
          <w:p w:rsidR="00827642" w:rsidRPr="00827642" w:rsidRDefault="00827642" w:rsidP="00827642">
            <w:pPr>
              <w:pStyle w:val="a7"/>
              <w:numPr>
                <w:ilvl w:val="0"/>
                <w:numId w:val="7"/>
              </w:numPr>
              <w:spacing w:line="280" w:lineRule="exact"/>
              <w:ind w:left="0" w:firstLine="0"/>
              <w:jc w:val="both"/>
              <w:rPr>
                <w:rFonts w:ascii="Times New Roman" w:hAnsi="Times New Roman"/>
                <w:sz w:val="30"/>
                <w:szCs w:val="30"/>
                <w:lang w:val="ru-RU"/>
              </w:rPr>
            </w:pPr>
            <w:r w:rsidRPr="00827642">
              <w:rPr>
                <w:rFonts w:ascii="Times New Roman" w:hAnsi="Times New Roman"/>
                <w:bCs/>
                <w:sz w:val="30"/>
                <w:szCs w:val="30"/>
                <w:lang w:val="ru-RU"/>
              </w:rPr>
              <w:t xml:space="preserve">График </w:t>
            </w:r>
            <w:r w:rsidRPr="00827642">
              <w:rPr>
                <w:rFonts w:ascii="Times New Roman" w:hAnsi="Times New Roman"/>
                <w:sz w:val="30"/>
                <w:szCs w:val="30"/>
                <w:lang w:val="ru-RU"/>
              </w:rPr>
              <w:t>встреч областных информационно-пропагандистских групп</w:t>
            </w:r>
            <w:r>
              <w:rPr>
                <w:rFonts w:ascii="Times New Roman" w:hAnsi="Times New Roman"/>
                <w:sz w:val="30"/>
                <w:szCs w:val="30"/>
                <w:lang w:val="ru-RU"/>
              </w:rPr>
              <w:t xml:space="preserve"> в трудовых коллективах и с населением по месту жительства               </w:t>
            </w:r>
            <w:r w:rsidR="0006756B">
              <w:rPr>
                <w:rFonts w:ascii="Times New Roman" w:hAnsi="Times New Roman"/>
                <w:sz w:val="30"/>
                <w:szCs w:val="30"/>
                <w:lang w:val="ru-RU"/>
              </w:rPr>
              <w:t xml:space="preserve">– </w:t>
            </w:r>
            <w:r>
              <w:rPr>
                <w:rFonts w:ascii="Times New Roman" w:hAnsi="Times New Roman"/>
                <w:sz w:val="30"/>
                <w:szCs w:val="30"/>
                <w:lang w:val="ru-RU"/>
              </w:rPr>
              <w:t>30</w:t>
            </w:r>
          </w:p>
          <w:p w:rsidR="00827642" w:rsidRPr="00827642" w:rsidRDefault="00827642" w:rsidP="00827642">
            <w:pPr>
              <w:pStyle w:val="a7"/>
              <w:spacing w:line="240" w:lineRule="auto"/>
              <w:ind w:left="0"/>
              <w:jc w:val="both"/>
              <w:rPr>
                <w:rFonts w:ascii="Times New Roman" w:hAnsi="Times New Roman" w:cs="Times New Roman"/>
                <w:bCs/>
                <w:sz w:val="30"/>
                <w:szCs w:val="30"/>
                <w:lang w:val="ru-RU"/>
              </w:rPr>
            </w:pP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F5FCB" w:rsidRDefault="00CF5FCB"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СОЦИАЛЬНАЯ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«БелТА» и газеты «СБ.Беларусь</w:t>
      </w:r>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w:t>
      </w:r>
      <w:r w:rsidRPr="00626381">
        <w:rPr>
          <w:rFonts w:ascii="Times New Roman" w:hAnsi="Times New Roman" w:cs="Times New Roman"/>
          <w:i/>
          <w:iCs/>
          <w:sz w:val="30"/>
          <w:szCs w:val="30"/>
        </w:rPr>
        <w:lastRenderedPageBreak/>
        <w:t>(фактически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World</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Population</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Revive,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коронавирусной</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w:t>
      </w:r>
      <w:r w:rsidRPr="00626381">
        <w:rPr>
          <w:rFonts w:ascii="Times New Roman" w:hAnsi="Times New Roman" w:cs="Times New Roman"/>
          <w:sz w:val="30"/>
          <w:szCs w:val="30"/>
        </w:rPr>
        <w:lastRenderedPageBreak/>
        <w:t xml:space="preserve">социальной защиты, но и оказала неблагоприятное воздействие на 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бюджетоемкие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(146 территориальных центров социального </w:t>
      </w:r>
      <w:r w:rsidRPr="00626381">
        <w:rPr>
          <w:rFonts w:ascii="Times New Roman" w:hAnsi="Times New Roman" w:cs="Times New Roman"/>
          <w:i/>
          <w:iCs/>
          <w:sz w:val="30"/>
          <w:szCs w:val="30"/>
        </w:rPr>
        <w:lastRenderedPageBreak/>
        <w:t>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А.Г.Лукашенко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Белстата,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 xml:space="preserve">Общереспубликанский банк </w:t>
      </w:r>
      <w:r w:rsidRPr="00626381">
        <w:rPr>
          <w:rFonts w:ascii="Times New Roman" w:hAnsi="Times New Roman" w:cs="Times New Roman"/>
          <w:b/>
          <w:bCs/>
          <w:sz w:val="30"/>
          <w:szCs w:val="30"/>
        </w:rPr>
        <w:lastRenderedPageBreak/>
        <w:t>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r w:rsidRPr="00626381">
        <w:rPr>
          <w:rFonts w:ascii="Times New Roman" w:hAnsi="Times New Roman" w:cs="Times New Roman"/>
          <w:b/>
          <w:bCs/>
          <w:sz w:val="30"/>
          <w:szCs w:val="30"/>
        </w:rPr>
        <w:t>А.Г.Лукашенко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Сегодня предпринимаются попытки внедрить вышеназванные «прогрессивные ценности» в сознание белорусских граждан, разрушить </w:t>
      </w:r>
      <w:r w:rsidRPr="00626381">
        <w:rPr>
          <w:rFonts w:ascii="Times New Roman" w:hAnsi="Times New Roman" w:cs="Times New Roman"/>
          <w:sz w:val="30"/>
          <w:szCs w:val="30"/>
        </w:rPr>
        <w:lastRenderedPageBreak/>
        <w:t>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практикоориентированное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(Global</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Health</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Security</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Index,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w:t>
      </w:r>
      <w:r w:rsidRPr="00626381">
        <w:rPr>
          <w:rFonts w:ascii="Times New Roman" w:hAnsi="Times New Roman" w:cs="Times New Roman"/>
          <w:sz w:val="30"/>
          <w:szCs w:val="30"/>
        </w:rPr>
        <w:lastRenderedPageBreak/>
        <w:t xml:space="preserve">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(Эноксапарин-Белмед, Иммуноглобулин человека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антирезус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Иммунофарм,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Эфлейра,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Алюфер,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Фортека, вакцина Гам-КОВИД-Вак)</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биоаналогами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(Адалимаб,</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Ринсулин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Ринсулин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клавулановой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Аугмеклав</w:t>
      </w:r>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Хлорофиллипт</w:t>
      </w:r>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 xml:space="preserve">взрослого населения составляет 99,7 %, охват базового, общим </w:t>
      </w:r>
      <w:r w:rsidRPr="00626381">
        <w:rPr>
          <w:rFonts w:ascii="Times New Roman" w:hAnsi="Times New Roman" w:cs="Times New Roman"/>
          <w:b/>
          <w:bCs/>
          <w:sz w:val="30"/>
          <w:szCs w:val="30"/>
        </w:rPr>
        <w:lastRenderedPageBreak/>
        <w:t>средним и профессиональным образованием занятого населения – 98 %</w:t>
      </w:r>
      <w:r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спецфонда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 xml:space="preserve">Преданность Отечеству нужно доказывать своими поступками. Активную гражданскую позицию выражать через </w:t>
      </w:r>
      <w:r w:rsidRPr="00626381">
        <w:rPr>
          <w:rFonts w:ascii="Times New Roman" w:hAnsi="Times New Roman" w:cs="Times New Roman"/>
          <w:b/>
          <w:bCs/>
          <w:sz w:val="30"/>
          <w:szCs w:val="30"/>
        </w:rPr>
        <w:lastRenderedPageBreak/>
        <w:t>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(Crime</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Index</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by</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Country)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 xml:space="preserve">«самый эффективный барьер на пути распространения </w:t>
      </w:r>
      <w:r w:rsidRPr="00626381">
        <w:rPr>
          <w:rFonts w:ascii="Times New Roman" w:hAnsi="Times New Roman" w:cs="Times New Roman"/>
          <w:b/>
          <w:bCs/>
          <w:i/>
          <w:iCs/>
          <w:sz w:val="30"/>
          <w:szCs w:val="30"/>
        </w:rPr>
        <w:lastRenderedPageBreak/>
        <w:t>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E2455D">
      <w:pPr>
        <w:spacing w:after="0" w:line="240" w:lineRule="auto"/>
        <w:rPr>
          <w:rFonts w:ascii="Times New Roman" w:hAnsi="Times New Roman" w:cs="Times New Roman"/>
          <w:vanish/>
          <w:sz w:val="30"/>
          <w:szCs w:val="30"/>
        </w:rPr>
      </w:pP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r w:rsidRPr="00E2455D">
        <w:rPr>
          <w:rStyle w:val="word-wrapper"/>
          <w:rFonts w:ascii="Times New Roman" w:hAnsi="Times New Roman" w:cs="Times New Roman"/>
          <w:color w:val="242424"/>
          <w:sz w:val="30"/>
          <w:szCs w:val="30"/>
        </w:rPr>
        <w:t xml:space="preserve">троительные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 xml:space="preserve">с 02.10 </w:t>
      </w:r>
      <w:r w:rsidRPr="00E2455D">
        <w:rPr>
          <w:rFonts w:ascii="Times New Roman" w:hAnsi="Times New Roman" w:cs="Times New Roman"/>
          <w:b/>
          <w:bCs/>
          <w:i/>
          <w:iCs/>
          <w:kern w:val="36"/>
          <w:sz w:val="30"/>
          <w:szCs w:val="30"/>
        </w:rPr>
        <w:lastRenderedPageBreak/>
        <w:t>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горрайисполкомов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w:t>
      </w:r>
      <w:r w:rsidRPr="00E2455D">
        <w:rPr>
          <w:rFonts w:ascii="Times New Roman" w:hAnsi="Times New Roman" w:cs="Times New Roman"/>
          <w:sz w:val="30"/>
          <w:szCs w:val="30"/>
        </w:rPr>
        <w:lastRenderedPageBreak/>
        <w:t>(действующий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неогражденного перепада по высоте 1,3 м и более, без </w:t>
      </w:r>
      <w:r w:rsidRPr="00E2455D">
        <w:rPr>
          <w:rFonts w:ascii="Times New Roman" w:hAnsi="Times New Roman" w:cs="Times New Roman"/>
          <w:bCs/>
          <w:sz w:val="30"/>
          <w:szCs w:val="30"/>
        </w:rPr>
        <w:lastRenderedPageBreak/>
        <w:t>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w:t>
      </w:r>
      <w:r w:rsidRPr="00E2455D">
        <w:rPr>
          <w:rStyle w:val="h-normal"/>
          <w:color w:val="242424"/>
          <w:sz w:val="30"/>
          <w:szCs w:val="30"/>
        </w:rPr>
        <w:lastRenderedPageBreak/>
        <w:t>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неслежавшихся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 xml:space="preserve">Для прохода работающих, выполняющих работы на крыше с уклоном более 20°, а также на крыше с покрытием, не рассчитанным на </w:t>
      </w:r>
      <w:r w:rsidRPr="00E2455D">
        <w:rPr>
          <w:rStyle w:val="word-wrapper"/>
          <w:color w:val="242424"/>
          <w:sz w:val="30"/>
          <w:szCs w:val="30"/>
        </w:rPr>
        <w:lastRenderedPageBreak/>
        <w:t>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При выполнении работ на крышах с уклоном более 20°, а также на расстоянии менее 2 м от неогражденных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д. Плещицы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ул.Гагарина.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w:t>
      </w:r>
      <w:r w:rsidRPr="00E2455D">
        <w:rPr>
          <w:rFonts w:ascii="Times New Roman" w:eastAsia="Times New Roman" w:hAnsi="Times New Roman" w:cs="Times New Roman"/>
          <w:sz w:val="30"/>
          <w:szCs w:val="30"/>
        </w:rPr>
        <w:lastRenderedPageBreak/>
        <w:t xml:space="preserve">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кв.м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lastRenderedPageBreak/>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6 января в 03-53 поступило сообщение о пожаре молочно-товарной фермы на территории КСУП «Вязовница-Агро» </w:t>
      </w:r>
      <w:r w:rsidRPr="00E2455D">
        <w:rPr>
          <w:rFonts w:ascii="Times New Roman" w:hAnsi="Times New Roman" w:cs="Times New Roman"/>
          <w:sz w:val="30"/>
          <w:szCs w:val="30"/>
        </w:rPr>
        <w:t xml:space="preserve">около д. Цезарево Осиповичского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00581858">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уничтожено 400 кв.м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могилевчанка.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могилевчанка наводила порядок на своём дачном участке в д. Тишовка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w:t>
      </w:r>
      <w:r w:rsidRPr="00E2455D">
        <w:rPr>
          <w:rFonts w:eastAsia="Times New Roman"/>
          <w:sz w:val="30"/>
          <w:szCs w:val="30"/>
        </w:rPr>
        <w:lastRenderedPageBreak/>
        <w:t xml:space="preserve">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lastRenderedPageBreak/>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sectPr w:rsidR="007515EF" w:rsidSect="00CF5FCB">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EB" w:rsidRDefault="000867EB" w:rsidP="00037EDB">
      <w:pPr>
        <w:spacing w:after="0" w:line="240" w:lineRule="auto"/>
      </w:pPr>
      <w:r>
        <w:separator/>
      </w:r>
    </w:p>
  </w:endnote>
  <w:endnote w:type="continuationSeparator" w:id="0">
    <w:p w:rsidR="000867EB" w:rsidRDefault="000867EB"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EB" w:rsidRDefault="000867EB" w:rsidP="00037EDB">
      <w:pPr>
        <w:spacing w:after="0" w:line="240" w:lineRule="auto"/>
      </w:pPr>
      <w:r>
        <w:separator/>
      </w:r>
    </w:p>
  </w:footnote>
  <w:footnote w:type="continuationSeparator" w:id="0">
    <w:p w:rsidR="000867EB" w:rsidRDefault="000867EB"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4513A0"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26381"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5B281F">
          <w:rPr>
            <w:rFonts w:ascii="Times New Roman" w:hAnsi="Times New Roman" w:cs="Times New Roman"/>
            <w:noProof/>
            <w:sz w:val="30"/>
            <w:szCs w:val="30"/>
          </w:rPr>
          <w:t>29</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867EB"/>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1F35"/>
    <w:rsid w:val="00414EB5"/>
    <w:rsid w:val="00422A63"/>
    <w:rsid w:val="00424504"/>
    <w:rsid w:val="00427F84"/>
    <w:rsid w:val="0043363C"/>
    <w:rsid w:val="00433B65"/>
    <w:rsid w:val="00442A7A"/>
    <w:rsid w:val="004513A0"/>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281F"/>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01F1"/>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DEFB-DFC7-4BF6-84C9-C531650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9215</Words>
  <Characters>52530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Melnikova_TV</cp:lastModifiedBy>
  <cp:revision>3</cp:revision>
  <cp:lastPrinted>2023-10-10T07:55:00Z</cp:lastPrinted>
  <dcterms:created xsi:type="dcterms:W3CDTF">2023-10-12T07:21:00Z</dcterms:created>
  <dcterms:modified xsi:type="dcterms:W3CDTF">2023-10-16T08:10:00Z</dcterms:modified>
</cp:coreProperties>
</file>