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3947" w14:textId="77777777" w:rsidR="00531CF6" w:rsidRPr="004A5699" w:rsidRDefault="007039C6" w:rsidP="00531C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</w:pPr>
      <w:r w:rsidRPr="004A5699">
        <w:rPr>
          <w:rFonts w:ascii="Times New Roman" w:hAnsi="Times New Roman" w:cs="Times New Roman"/>
          <w:b/>
          <w:bCs/>
          <w:sz w:val="32"/>
          <w:szCs w:val="32"/>
        </w:rPr>
        <w:t>Какую ответственность несут несовершеннолетние за совершение наркопреступлений?</w:t>
      </w:r>
      <w:r w:rsidR="00531CF6" w:rsidRPr="004A5699">
        <w:rPr>
          <w:b/>
          <w:bCs/>
          <w:sz w:val="32"/>
          <w:szCs w:val="32"/>
        </w:rPr>
        <w:t xml:space="preserve"> </w:t>
      </w:r>
      <w:r w:rsidR="00531CF6" w:rsidRPr="004A5699">
        <w:rPr>
          <w:rFonts w:ascii="Times New Roman" w:eastAsia="Times New Roman" w:hAnsi="Times New Roman" w:cs="Times New Roman"/>
          <w:b/>
          <w:bCs/>
          <w:spacing w:val="4"/>
          <w:sz w:val="32"/>
          <w:szCs w:val="32"/>
          <w:lang w:eastAsia="ru-RU"/>
        </w:rPr>
        <w:t>Участковый инспектор информирует.</w:t>
      </w:r>
    </w:p>
    <w:p w14:paraId="5CF24EA7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b/>
          <w:bCs/>
          <w:sz w:val="23"/>
          <w:szCs w:val="23"/>
        </w:rPr>
        <w:t>Незаконный оборот наркотических средств остается одной из важнейших глобальных мировых проблем, для которой не существует территориальных границ. В нашей стране эта проблема также стоит очень остро, о чем свидетельствует увеличение числа ежегодно выявляемых наркопреступлений.</w:t>
      </w:r>
    </w:p>
    <w:p w14:paraId="56C05228" w14:textId="77777777" w:rsidR="007039C6" w:rsidRPr="00531CF6" w:rsidRDefault="007039C6" w:rsidP="007039C6">
      <w:pPr>
        <w:pStyle w:val="a1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531CF6">
        <w:rPr>
          <w:spacing w:val="-5"/>
          <w:sz w:val="23"/>
          <w:szCs w:val="23"/>
        </w:rPr>
        <w:t>Основным способом распространения наркотиков является их сбыт через интернет-магазины. Это делается бесконтактным способом, путем размещения так называемых «закладок». Расчеты производятся с использованием криптовалюты и платежных систем, минимально связанных с банковской сферой.</w:t>
      </w:r>
    </w:p>
    <w:p w14:paraId="2B1C9B2E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spacing w:val="-5"/>
          <w:sz w:val="23"/>
          <w:szCs w:val="23"/>
        </w:rPr>
        <w:t>В Республике Беларусь человек подлежит привлечению к уголовной ответственности за совершение преступлений, связанных со сбытом наркотиков, уже с 14-летнего возраста. В других случаях совершения преступлений в сфере наркоконтроля ответственность наступает с 16 лет.</w:t>
      </w:r>
    </w:p>
    <w:p w14:paraId="0379F49A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sz w:val="23"/>
          <w:szCs w:val="23"/>
        </w:rPr>
        <w:t>Наказание зависит от тяжести совершенного правонарушения. За хранение наркотиков предусмотрена ответственность до 5 лет ограничения свободы либо от 2 до 5 лет лишения свободы. За сбыт наркотиков - от 3 до 15 лет лишения свободы.</w:t>
      </w:r>
    </w:p>
    <w:p w14:paraId="78A976F5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sz w:val="23"/>
          <w:szCs w:val="23"/>
        </w:rPr>
        <w:t>Если распространение наркотиков осуществляется в составе организованной преступной группы либо оно сопряжено с изготовлением наркотических средств в условиях нарколаборатории, уголовным законодательством определена ответственность в виде лишения свободы на срок от 10 до 20 лет (ч.4 ст.328 УК).</w:t>
      </w:r>
    </w:p>
    <w:p w14:paraId="18458BFE" w14:textId="77777777" w:rsidR="007039C6" w:rsidRPr="00531CF6" w:rsidRDefault="007039C6" w:rsidP="007039C6">
      <w:pPr>
        <w:pStyle w:val="a10"/>
        <w:shd w:val="clear" w:color="auto" w:fill="FFFFFF"/>
        <w:spacing w:before="0" w:beforeAutospacing="0" w:after="0" w:afterAutospacing="0"/>
        <w:jc w:val="both"/>
        <w:rPr>
          <w:sz w:val="23"/>
          <w:szCs w:val="23"/>
        </w:rPr>
      </w:pPr>
      <w:r w:rsidRPr="00531CF6">
        <w:rPr>
          <w:sz w:val="23"/>
          <w:szCs w:val="23"/>
        </w:rPr>
        <w:t>Самые жесткие санкции предусмотрены в тех случаях, когда сбыт наркотического средства влечет за собой смерть лица, его употребившего. При наступлении таких тяжких последствий сбытчику грозит до 25 лет лишения свободы (ч. 5 ст. 328 УК).</w:t>
      </w:r>
    </w:p>
    <w:p w14:paraId="3F1853D5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spacing w:val="-1"/>
          <w:sz w:val="23"/>
          <w:szCs w:val="23"/>
        </w:rPr>
        <w:t xml:space="preserve">Среди подростков и молодежи достаточно популярны </w:t>
      </w:r>
      <w:proofErr w:type="spellStart"/>
      <w:r w:rsidRPr="00531CF6">
        <w:rPr>
          <w:spacing w:val="-1"/>
          <w:sz w:val="23"/>
          <w:szCs w:val="23"/>
        </w:rPr>
        <w:t>некурительные</w:t>
      </w:r>
      <w:proofErr w:type="spellEnd"/>
      <w:r w:rsidRPr="00531CF6">
        <w:rPr>
          <w:spacing w:val="-1"/>
          <w:sz w:val="23"/>
          <w:szCs w:val="23"/>
        </w:rPr>
        <w:t xml:space="preserve"> табачные изделия, наиболее известными из которых являются «насвай», «</w:t>
      </w:r>
      <w:proofErr w:type="spellStart"/>
      <w:r w:rsidRPr="00531CF6">
        <w:rPr>
          <w:spacing w:val="-1"/>
          <w:sz w:val="23"/>
          <w:szCs w:val="23"/>
        </w:rPr>
        <w:t>снюс</w:t>
      </w:r>
      <w:proofErr w:type="spellEnd"/>
      <w:r w:rsidRPr="00531CF6">
        <w:rPr>
          <w:spacing w:val="-1"/>
          <w:sz w:val="23"/>
          <w:szCs w:val="23"/>
        </w:rPr>
        <w:t xml:space="preserve">». В нашей стране оборот этих веществ запрещен и влечет за собой привлечение к административной ответственности по ст.17.6 КоАП (незаконные действия с </w:t>
      </w:r>
      <w:proofErr w:type="spellStart"/>
      <w:r w:rsidRPr="00531CF6">
        <w:rPr>
          <w:spacing w:val="-1"/>
          <w:sz w:val="23"/>
          <w:szCs w:val="23"/>
        </w:rPr>
        <w:t>некурительными</w:t>
      </w:r>
      <w:proofErr w:type="spellEnd"/>
      <w:r w:rsidRPr="00531CF6">
        <w:rPr>
          <w:spacing w:val="-1"/>
          <w:sz w:val="23"/>
          <w:szCs w:val="23"/>
        </w:rPr>
        <w:t xml:space="preserve"> табачными изделиями, предназначенными для сосания и (или) жевания). К примеру, за хранение любого количества насвая, весом менее 50 г, предусмотрен штраф в размере до 2-х базовых величин. В зависимости от общественной опасности совершаемых действий (хранение в размере более 50 г, изготовление, сбыт таких веществ и т. п.), санкции могут розниться от штрафа до административного ареста.</w:t>
      </w:r>
    </w:p>
    <w:p w14:paraId="2354F3F0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spacing w:val="-1"/>
          <w:sz w:val="23"/>
          <w:szCs w:val="23"/>
        </w:rPr>
        <w:t>КоАП Республики Беларусь также предусмотрена административная ответственность за употребление наркотических средств и иных одурманивающих веществ. В соответствии с ч. ч. 3-5 ст. 19.3 КоАП лицо подлежит привлечению к ответственности за употребление наркотических средств и иных одурманивающих веществ без назначения врача-специалиста в общественном месте, появление в общественном месте в состоянии, вызванном потреблением таких веществ, а также нахождение в таком состоянии на рабочем месте. Совершение этих правонарушений влечет наложение штрафа в размере от 5 до 15 базовых величин. Если лицо в течение года повторно совершает аналогичное правонарушение, его действия уже будут квалифицироваться как преступление, ответственность за которое предусмотрена ст. 328-2 УК.</w:t>
      </w:r>
    </w:p>
    <w:p w14:paraId="0D1F04B3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sz w:val="23"/>
          <w:szCs w:val="23"/>
        </w:rPr>
        <w:t>Подростки являются наиболее уязвимой категорией населения, подверженной риску вовлечения в любую противоправную деятельность, связанную с незаконным оборотом наркотиков, будь то наркопотребление или сбыт наркотических средств.</w:t>
      </w:r>
    </w:p>
    <w:p w14:paraId="7A03F794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sz w:val="23"/>
          <w:szCs w:val="23"/>
        </w:rPr>
        <w:t>Наркодилеры активно используют различные криптографические мессенджеры (</w:t>
      </w:r>
      <w:proofErr w:type="spellStart"/>
      <w:r w:rsidRPr="00531CF6">
        <w:rPr>
          <w:sz w:val="23"/>
          <w:szCs w:val="23"/>
        </w:rPr>
        <w:t>VIPole</w:t>
      </w:r>
      <w:proofErr w:type="spellEnd"/>
      <w:r w:rsidRPr="00531CF6">
        <w:rPr>
          <w:sz w:val="23"/>
          <w:szCs w:val="23"/>
        </w:rPr>
        <w:t xml:space="preserve">, Telegram, </w:t>
      </w:r>
      <w:proofErr w:type="spellStart"/>
      <w:r w:rsidRPr="00531CF6">
        <w:rPr>
          <w:sz w:val="23"/>
          <w:szCs w:val="23"/>
        </w:rPr>
        <w:t>Xabber</w:t>
      </w:r>
      <w:proofErr w:type="spellEnd"/>
      <w:r w:rsidRPr="00531CF6">
        <w:rPr>
          <w:sz w:val="23"/>
          <w:szCs w:val="23"/>
        </w:rPr>
        <w:t xml:space="preserve">, </w:t>
      </w:r>
      <w:proofErr w:type="spellStart"/>
      <w:r w:rsidRPr="00531CF6">
        <w:rPr>
          <w:sz w:val="23"/>
          <w:szCs w:val="23"/>
        </w:rPr>
        <w:t>Wickr</w:t>
      </w:r>
      <w:proofErr w:type="spellEnd"/>
      <w:r w:rsidRPr="00531CF6">
        <w:rPr>
          <w:sz w:val="23"/>
          <w:szCs w:val="23"/>
        </w:rPr>
        <w:t xml:space="preserve">, </w:t>
      </w:r>
      <w:proofErr w:type="spellStart"/>
      <w:r w:rsidRPr="00531CF6">
        <w:rPr>
          <w:sz w:val="23"/>
          <w:szCs w:val="23"/>
        </w:rPr>
        <w:t>WeChat</w:t>
      </w:r>
      <w:proofErr w:type="spellEnd"/>
      <w:r w:rsidRPr="00531CF6">
        <w:rPr>
          <w:sz w:val="23"/>
          <w:szCs w:val="23"/>
        </w:rPr>
        <w:t xml:space="preserve">, </w:t>
      </w:r>
      <w:proofErr w:type="spellStart"/>
      <w:r w:rsidRPr="00531CF6">
        <w:rPr>
          <w:sz w:val="23"/>
          <w:szCs w:val="23"/>
        </w:rPr>
        <w:t>Signal</w:t>
      </w:r>
      <w:proofErr w:type="spellEnd"/>
      <w:r w:rsidRPr="00531CF6">
        <w:rPr>
          <w:sz w:val="23"/>
          <w:szCs w:val="23"/>
        </w:rPr>
        <w:t>), VPN-сервисы (виртуальные частные сети), анонимные браузеры, выделенные серверы, а также фотохостинги и файлообменники для хранения фотографий с изображениями расположения наркотиков. В целях сохранения анонимности и скрытости стал приобретать популярность анонимный браузер ТОR, работающий в теневом сегменте интернета (</w:t>
      </w:r>
      <w:proofErr w:type="spellStart"/>
      <w:r w:rsidRPr="00531CF6">
        <w:rPr>
          <w:sz w:val="23"/>
          <w:szCs w:val="23"/>
        </w:rPr>
        <w:t>DarkNet</w:t>
      </w:r>
      <w:proofErr w:type="spellEnd"/>
      <w:r w:rsidRPr="00531CF6">
        <w:rPr>
          <w:sz w:val="23"/>
          <w:szCs w:val="23"/>
        </w:rPr>
        <w:t xml:space="preserve">). Это система прокси-серверов, позволяющая устанавливать анонимное сетевое соединение. Суть работы данного браузера </w:t>
      </w:r>
      <w:r w:rsidRPr="00531CF6">
        <w:rPr>
          <w:sz w:val="23"/>
          <w:szCs w:val="23"/>
        </w:rPr>
        <w:lastRenderedPageBreak/>
        <w:t xml:space="preserve">заключается в том, что он позволяет посещать сайты, заблокированные на территории страны проживания, оставаясь при этом незамеченными. Активно используются приложения, позволяющие определять GPS-координаты и накладывать их на фотографии (например, </w:t>
      </w:r>
      <w:proofErr w:type="spellStart"/>
      <w:r w:rsidRPr="00531CF6">
        <w:rPr>
          <w:sz w:val="23"/>
          <w:szCs w:val="23"/>
        </w:rPr>
        <w:t>NoteCam</w:t>
      </w:r>
      <w:proofErr w:type="spellEnd"/>
      <w:r w:rsidRPr="00531CF6">
        <w:rPr>
          <w:sz w:val="23"/>
          <w:szCs w:val="23"/>
        </w:rPr>
        <w:t>) и его аналоги.</w:t>
      </w:r>
    </w:p>
    <w:p w14:paraId="053DDD95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spacing w:val="-1"/>
          <w:sz w:val="23"/>
          <w:szCs w:val="23"/>
        </w:rPr>
        <w:t xml:space="preserve">Родителей должно насторожить также использование подростком электронных кошельков, наличие у него банковских карт, зарегистрированных на других владельцев, попытки зарегистрироваться на </w:t>
      </w:r>
      <w:proofErr w:type="spellStart"/>
      <w:r w:rsidRPr="00531CF6">
        <w:rPr>
          <w:spacing w:val="-1"/>
          <w:sz w:val="23"/>
          <w:szCs w:val="23"/>
        </w:rPr>
        <w:t>криптообменных</w:t>
      </w:r>
      <w:proofErr w:type="spellEnd"/>
      <w:r w:rsidRPr="00531CF6">
        <w:rPr>
          <w:spacing w:val="-1"/>
          <w:sz w:val="23"/>
          <w:szCs w:val="23"/>
        </w:rPr>
        <w:t xml:space="preserve"> площадках. Электронные весы, пакетики для упаковки, имеющиеся у несовершеннолетнего, частые его поездки за пределы населенного пункта, в котором проживает, появление денежных сумм, вещей из неизвестных источников тоже должны привести взрослых к определенному заключению.</w:t>
      </w:r>
    </w:p>
    <w:p w14:paraId="316A5780" w14:textId="77777777" w:rsidR="007039C6" w:rsidRPr="00531CF6" w:rsidRDefault="007039C6" w:rsidP="00624247">
      <w:pPr>
        <w:pStyle w:val="a10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531CF6">
        <w:rPr>
          <w:sz w:val="23"/>
          <w:szCs w:val="23"/>
        </w:rPr>
        <w:t xml:space="preserve">Информированность и внимание родителей к жизни ребенка и его проблемам является одним из важнейших защитных факторов, позволяющих противостоять давлению </w:t>
      </w:r>
      <w:proofErr w:type="spellStart"/>
      <w:r w:rsidRPr="00531CF6">
        <w:rPr>
          <w:sz w:val="23"/>
          <w:szCs w:val="23"/>
        </w:rPr>
        <w:t>наркосреды</w:t>
      </w:r>
      <w:proofErr w:type="spellEnd"/>
      <w:r w:rsidRPr="00531CF6">
        <w:rPr>
          <w:sz w:val="23"/>
          <w:szCs w:val="23"/>
        </w:rPr>
        <w:t xml:space="preserve"> на несовершеннолетнего.</w:t>
      </w:r>
    </w:p>
    <w:p w14:paraId="57AB9015" w14:textId="77777777" w:rsidR="007039C6" w:rsidRPr="00531CF6" w:rsidRDefault="007039C6" w:rsidP="007039C6">
      <w:pPr>
        <w:rPr>
          <w:rFonts w:ascii="Times New Roman" w:hAnsi="Times New Roman" w:cs="Times New Roman"/>
        </w:rPr>
      </w:pPr>
      <w:r w:rsidRPr="00531CF6">
        <w:rPr>
          <w:rFonts w:ascii="Times New Roman" w:hAnsi="Times New Roman" w:cs="Times New Roman"/>
          <w:sz w:val="23"/>
          <w:szCs w:val="23"/>
          <w:shd w:val="clear" w:color="auto" w:fill="FFFFFF"/>
        </w:rPr>
        <w:t> </w:t>
      </w:r>
    </w:p>
    <w:sectPr w:rsidR="007039C6" w:rsidRPr="00531CF6" w:rsidSect="0011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DDA"/>
    <w:multiLevelType w:val="multilevel"/>
    <w:tmpl w:val="6D2C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C083D"/>
    <w:multiLevelType w:val="multilevel"/>
    <w:tmpl w:val="5E6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57C34"/>
    <w:multiLevelType w:val="multilevel"/>
    <w:tmpl w:val="74D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C6"/>
    <w:rsid w:val="0011688E"/>
    <w:rsid w:val="00311E17"/>
    <w:rsid w:val="00370624"/>
    <w:rsid w:val="00374960"/>
    <w:rsid w:val="00410160"/>
    <w:rsid w:val="004A5699"/>
    <w:rsid w:val="004E175E"/>
    <w:rsid w:val="00531CF6"/>
    <w:rsid w:val="00624247"/>
    <w:rsid w:val="007039C6"/>
    <w:rsid w:val="007B629F"/>
    <w:rsid w:val="00931448"/>
    <w:rsid w:val="00D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9DAE"/>
  <w15:docId w15:val="{0DF06F23-B256-421B-BBF1-83175F9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9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10">
    <w:name w:val="a1"/>
    <w:basedOn w:val="a"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39C6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624247"/>
  </w:style>
  <w:style w:type="character" w:customStyle="1" w:styleId="ad-campaign-linktitle-1y">
    <w:name w:val="ad-campaign-link__title-1y"/>
    <w:basedOn w:val="a0"/>
    <w:rsid w:val="00624247"/>
  </w:style>
  <w:style w:type="character" w:customStyle="1" w:styleId="ad-campaign-linklink-22">
    <w:name w:val="ad-campaign-link__link-22"/>
    <w:basedOn w:val="a0"/>
    <w:rsid w:val="00624247"/>
  </w:style>
  <w:style w:type="character" w:customStyle="1" w:styleId="ui-lib-channel-infosubtitle-text">
    <w:name w:val="ui-lib-channel-info__subtitle-text"/>
    <w:basedOn w:val="a0"/>
    <w:rsid w:val="00624247"/>
  </w:style>
  <w:style w:type="character" w:customStyle="1" w:styleId="ui-lib-rich-texttext">
    <w:name w:val="ui-lib-rich-text__text"/>
    <w:basedOn w:val="a0"/>
    <w:rsid w:val="00624247"/>
  </w:style>
  <w:style w:type="character" w:styleId="a8">
    <w:name w:val="Strong"/>
    <w:basedOn w:val="a0"/>
    <w:uiPriority w:val="22"/>
    <w:qFormat/>
    <w:rsid w:val="0062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12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1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7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0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6206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62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87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04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6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91057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69707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3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3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03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5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8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33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9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60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9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3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9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1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46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49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4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dcterms:created xsi:type="dcterms:W3CDTF">2024-05-22T07:01:00Z</dcterms:created>
  <dcterms:modified xsi:type="dcterms:W3CDTF">2024-05-22T07:07:00Z</dcterms:modified>
</cp:coreProperties>
</file>