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AC" w:rsidRDefault="001841AC" w:rsidP="001841AC">
      <w:pPr>
        <w:spacing w:after="0" w:line="240" w:lineRule="auto"/>
        <w:outlineLvl w:val="0"/>
        <w:rPr>
          <w:rFonts w:ascii="Times New Roman" w:hAnsi="Times New Roman"/>
          <w:b/>
          <w:color w:val="3C3C3C"/>
          <w:kern w:val="36"/>
          <w:sz w:val="30"/>
          <w:szCs w:val="30"/>
          <w:lang w:eastAsia="ru-RU"/>
        </w:rPr>
      </w:pPr>
      <w:r w:rsidRPr="001841AC">
        <w:rPr>
          <w:rFonts w:ascii="Times New Roman" w:hAnsi="Times New Roman"/>
          <w:b/>
          <w:color w:val="3C3C3C"/>
          <w:kern w:val="36"/>
          <w:sz w:val="30"/>
          <w:szCs w:val="30"/>
          <w:lang w:eastAsia="ru-RU"/>
        </w:rPr>
        <w:t>ПАМЯТКА «ОБ ОХРАНЕ АРХЕОЛОГИЧЕСКОГО НАСЛЕДИЯ РЕСПУБЛИКИ БЕЛАРУСЬ»</w:t>
      </w:r>
    </w:p>
    <w:p w:rsidR="001841AC" w:rsidRPr="001841AC" w:rsidRDefault="001841AC" w:rsidP="001841AC">
      <w:pPr>
        <w:spacing w:after="0" w:line="240" w:lineRule="auto"/>
        <w:outlineLvl w:val="0"/>
        <w:rPr>
          <w:rFonts w:ascii="Times New Roman" w:hAnsi="Times New Roman"/>
          <w:b/>
          <w:color w:val="3C3C3C"/>
          <w:kern w:val="36"/>
          <w:sz w:val="30"/>
          <w:szCs w:val="30"/>
          <w:lang w:eastAsia="ru-RU"/>
        </w:rPr>
      </w:pP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Настоящая памятка «Об охране археологического наследия Республики Беларусь» разработана в соответствии с Кодексом Республики Беларусь о культуре от 20 июля 2016 г. № 413-З (далее – Кодекс).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Археологическое наследие представляет собой совокупность археологических объектов и археологических артефактов, в том числе памятников археологии.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proofErr w:type="gramStart"/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Археологические объекты – недвижимые материальные объекты или их комплексы вместе с археологическими артефактами и культурным пластом (слоем), возникшие в результате жизни и деятельности человека более чем сто двадцать лет тому назад, сохранились в земле или на дне природных и искусственных водоемов, имеют историческое, художественное, научное или иное культурное значение, могут соответствовать критериям для придания им статуса историко-культурной ценности, предусмотренным статьей 92</w:t>
      </w:r>
      <w:proofErr w:type="gramEnd"/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 xml:space="preserve"> Кодекса.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proofErr w:type="gramStart"/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Археологические артефакты – движимые материальные объекты, возникшие в результате жизни и деятельности человека более чем сто двадцать лет тому назад, сохранились в культурном пласте (слое) или на дне природных и искусственных водоемов, имеют историческое, художественное, научное или иное культурное значение, могут соответствовать критериям для придания им статуса историко-культурной ценности, предусмотренным статьей 92 Кодекса, и на момент их обнаружения не имеют собственника.</w:t>
      </w:r>
      <w:proofErr w:type="gramEnd"/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Культурный пласт (слой) – слой в земле или под водой, который образовался в результате жизни и деятельности человека и содержит следы существования человека.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 xml:space="preserve">К археологическим объектам могут быть </w:t>
      </w:r>
      <w:proofErr w:type="gramStart"/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отнесены</w:t>
      </w:r>
      <w:proofErr w:type="gramEnd"/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: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proofErr w:type="gramStart"/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2.1. остатки укрепленных поселений (древних городов, городищ, замков), неукрепленных поселений (древних стоянок, поселений, отдельного жилья), капитальных строений (зданий, сооружений), культовых объектов (святилищ, мест проведения обрядов, монастырей, храмов);</w:t>
      </w:r>
      <w:proofErr w:type="gramEnd"/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2.2. кресты, культовые камни, статуи, обелиски;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2.3. курганные и грунтовые могильники, отдельные могилы, некрополи, мавзолеи и другие места захоронения;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2.4. инфраструктура сухопутных, водных и водно-волоковых путей;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2.5. объекты иного назначения.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lastRenderedPageBreak/>
        <w:t>Археологические артефакты, которые выявлены при проведении археологических исследований либо случайно, подлежат передаче в государственную собственность.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На территории Республики Беларусь запрещаются приобретение, продажа, дарение, обмен, залог археологических артефактов, за исключением случаев: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3.1. приобретения, продажи, дарения, обмена, залога археологических артефактов государственными музеями (государственным музеям) и государственными научными организациями (государственным научным организациям);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3.2. приобретения, продажи, дарения, обмена, залога археологических артефактов, которые на 18 марта 2016 года находились во владении граждан и юридических лиц и включены в реестр археологических артефактов, сформированный Национальной академией наук Беларуси.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Преимущественное право приобретения археологических артефактов, включенных в реестр археологических артефактов, имеющих государственные музеи и государственные научные организации.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>Поиск археологических объектов и (или) археологических артефактов может осуществляться только при проведении археологических исследований на основании разрешения на право проведения археологических исследований</w:t>
      </w: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, которое выдается Национальной академией наук Беларуси в соответствии с законодательством об административных процедурах в порядке, установленном Советом Министров Республики Беларусь.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proofErr w:type="gramStart"/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Разрешение на право проведения археологических исследований выдается научным организациям или музеям, в которых работают на условиях трудовых договоров (контрактов) или осуществляют деятельность на основании гражданско-правовых договоров граждане (далее – граждане, которые работают на условиях договоров), которые одновременно соответствуют следующим критериям:</w:t>
      </w:r>
      <w:proofErr w:type="gramEnd"/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3.1. имеют высшее образование по специальности «Археология», «История (археология)»;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3.2. обладают научными практическими знаниями, необходимыми для проведения археологических исследований и подготовки научного отчета о выполненных археологических полевых работах;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3.3. имеют практику участия в археологических исследованиях в течение не менее двух лет в совокупности независимо от сроков перерыва.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Разрешение на право проведения археологических исследований выдается на имя граждан, которые работают на условиях договоров и по поручению научных организаций или музеев осуществляют руководство археологическими исследованиями.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lastRenderedPageBreak/>
        <w:t>При нарушении гражданином, на имя которого выдано разрешение на право проведения археологических исследований, порядке проведения археологических исследований Национальной академией наук Беларуси может быть приостановлено или прекращено действие этого разрешения в порядке, установленном Советом Министров Республики Беларусь.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Научные организации или музеи при проведении археологических исследований имеют право привлекать других граждан на основании гражданско-правовых договоров или договоров об организации практики студентов для выполнения подготовительных и вспомогательных работ под руководством гражданина, на имя которого выдано разрешение на право проведения археологических исследований (далее – участники археологических исследований).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 xml:space="preserve">Использование металлоискателей, </w:t>
      </w:r>
      <w:proofErr w:type="spellStart"/>
      <w:r w:rsidRPr="001841AC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>георадаров</w:t>
      </w:r>
      <w:proofErr w:type="spellEnd"/>
      <w:r w:rsidRPr="001841AC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 xml:space="preserve"> и других технических средств и инструментов для поиска археологических объектов и (или) археологических артефактов допускается исключительно гражданином, на имя которого выдано разрешение на право проведения археологических исследований, и участниками археологических исследований.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Гражданин, на имя которого выдано разрешение на право проведения археологических исследований, который при осуществлении поиска археологических объектов и (или) археологических артефактов на основании этого разрешения обнаружил археологический объект и (</w:t>
      </w:r>
      <w:proofErr w:type="gramStart"/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 xml:space="preserve">или) </w:t>
      </w:r>
      <w:proofErr w:type="gramEnd"/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археологический артефакт, выполняет обязанности, предусмотренные статьей 87 Кодекса.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proofErr w:type="gramStart"/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Юридическое лицо или гражданин, в том числе индивидуальный предприниматель, которые случайно обнаружили в земле или на дне природных и искусственных водоемов материальный объект, который может иметь историческое, художественное, научное или иное культурное значение, соответствовать критериям для придания статуса историко-культурной ценности, предусмотренным статьей 92 Кодекса, и который на момент его обнаружения не имеет собственника (далее – материальный объект), выполняет обязанности, предусмотренные пунктом</w:t>
      </w:r>
      <w:proofErr w:type="gramEnd"/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 xml:space="preserve"> 1 статьи 88 Кодекса.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proofErr w:type="gramStart"/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Местный исполнительный и распорядительный орган базового территориального уровня, который получил письменное сообщение о профессионально выявленных археологическом объекте и (или) археологическом артефакте или случайно обнаруженным материальном объекте, осуществляет действия, предусмотренные подпунктами 1.1–1.5 и 1.7 пункта 1 статьи 89 Кодекса.</w:t>
      </w:r>
      <w:proofErr w:type="gramEnd"/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proofErr w:type="gramStart"/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 xml:space="preserve">Выполнение земляных, строительных, мелиоративных и других работ, осуществление другой деятельности на территории </w:t>
      </w: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lastRenderedPageBreak/>
        <w:t>археологических объектов (далее, если не определено иное, – выполнение работ на территории археологических объектов) разрешаются по согласованию с местным исполнительным и распорядительным органом базового территориального уровня, которое основано на соответствующем заключении Национальной академии наук Беларуси, только после разработки мер по охране археологических объектов.</w:t>
      </w:r>
      <w:proofErr w:type="gramEnd"/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Меры по охране археологических объектов включаются в проектную документацию на выполнение работ на территории археологических объектов.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Проектная документация на выполнение земляных, строительных, мелиоративных и других работ, осуществление другой деятельности на территории археологических объектов, за исключением памятников археологии, согласовывается с Национальной академией наук Беларуси в соответствии с законодательством об административных процедурах.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Проектная документация на выполнение земляных, строительных, мелиоративных и других работ, осуществление другой деятельности на памятниках археологии согласуется с Министерством культуры в соответствии с законодательством об административных процедурах.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Порядок реализации мер по охране археологических объектов при выполнении работ на территории археологических объектов разрабатывается научными организациями и музеями, которым выдано разрешение на право проведения археологических исследований.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Обеспечение разработки и финансирование мер по охране археологических объектов при выполнении работ на территории археологических объектов осуществляются юридическими лицами, гражданами, в том числе индивидуальными предпринимателями, которые являются заказчиками этих работ.</w:t>
      </w:r>
    </w:p>
    <w:p w:rsidR="001841AC" w:rsidRPr="001841AC" w:rsidRDefault="001841AC" w:rsidP="001841AC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1841AC">
        <w:rPr>
          <w:rFonts w:ascii="Times New Roman" w:hAnsi="Times New Roman"/>
          <w:color w:val="3C3C3C"/>
          <w:sz w:val="30"/>
          <w:szCs w:val="30"/>
          <w:lang w:eastAsia="ru-RU"/>
        </w:rPr>
        <w:t>Юридические лица, граждане, в том числе индивидуальные предприниматели, которые на основании гражданско-правового договора выполняют работы на территории археологических объектов, несут ответственность за несоблюдение мер по охране археологических объектов, включенных в проектную документацию на выполнение работ на территории археологических объектов.</w:t>
      </w:r>
    </w:p>
    <w:p w:rsidR="008C5B5C" w:rsidRDefault="008C5B5C"/>
    <w:sectPr w:rsidR="008C5B5C" w:rsidSect="008C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1AC"/>
    <w:rsid w:val="001841AC"/>
    <w:rsid w:val="00697A51"/>
    <w:rsid w:val="007858E9"/>
    <w:rsid w:val="008C5B5C"/>
    <w:rsid w:val="00C6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37C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be-BY" w:eastAsia="ru-RU"/>
    </w:rPr>
  </w:style>
  <w:style w:type="paragraph" w:styleId="6">
    <w:name w:val="heading 6"/>
    <w:basedOn w:val="a"/>
    <w:next w:val="a"/>
    <w:link w:val="60"/>
    <w:unhideWhenUsed/>
    <w:qFormat/>
    <w:rsid w:val="00C637C2"/>
    <w:pPr>
      <w:spacing w:before="240" w:after="60" w:line="240" w:lineRule="auto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C2"/>
    <w:rPr>
      <w:sz w:val="28"/>
      <w:lang w:val="be-BY"/>
    </w:rPr>
  </w:style>
  <w:style w:type="character" w:customStyle="1" w:styleId="60">
    <w:name w:val="Заголовок 6 Знак"/>
    <w:basedOn w:val="a0"/>
    <w:link w:val="6"/>
    <w:rsid w:val="00C637C2"/>
    <w:rPr>
      <w:rFonts w:ascii="Calibri" w:hAnsi="Calibri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C637C2"/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link w:val="a3"/>
    <w:uiPriority w:val="1"/>
    <w:locked/>
    <w:rsid w:val="00C637C2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semiHidden/>
    <w:unhideWhenUsed/>
    <w:rsid w:val="00184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41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Пастушонок Ирина Анатольевна</dc:creator>
  <cp:keywords/>
  <dc:description/>
  <cp:lastModifiedBy>Пастушонок Ирина Анатольевна</cp:lastModifiedBy>
  <cp:revision>2</cp:revision>
  <dcterms:created xsi:type="dcterms:W3CDTF">2023-05-10T08:22:00Z</dcterms:created>
  <dcterms:modified xsi:type="dcterms:W3CDTF">2023-05-10T08:23:00Z</dcterms:modified>
</cp:coreProperties>
</file>