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DF" w:rsidRDefault="00C03ADF" w:rsidP="001545BE">
      <w:pPr>
        <w:tabs>
          <w:tab w:val="left" w:pos="1049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56EF8" w:rsidRDefault="0050245D" w:rsidP="004251AC">
      <w:pPr>
        <w:tabs>
          <w:tab w:val="left" w:pos="10490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B583D2" wp14:editId="068EC3D1">
            <wp:simplePos x="0" y="0"/>
            <wp:positionH relativeFrom="column">
              <wp:posOffset>-200660</wp:posOffset>
            </wp:positionH>
            <wp:positionV relativeFrom="paragraph">
              <wp:posOffset>81280</wp:posOffset>
            </wp:positionV>
            <wp:extent cx="1276350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278" y="21169"/>
                <wp:lineTo x="21278" y="0"/>
                <wp:lineTo x="0" y="0"/>
              </wp:wrapPolygon>
            </wp:wrapThrough>
            <wp:docPr id="2" name="Рисунок 2" descr="https://gosenergogaznadzor.by/bitrix/templates/.default/assets/images/log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energogaznadzor.by/bitrix/templates/.default/assets/images/logo/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F8">
        <w:rPr>
          <w:rFonts w:ascii="Times New Roman" w:hAnsi="Times New Roman" w:cs="Times New Roman"/>
          <w:b/>
          <w:sz w:val="32"/>
          <w:szCs w:val="32"/>
        </w:rPr>
        <w:t xml:space="preserve">Меры безопасности </w:t>
      </w:r>
    </w:p>
    <w:p w:rsidR="001545BE" w:rsidRPr="0050245D" w:rsidRDefault="00956EF8" w:rsidP="004251AC">
      <w:pPr>
        <w:tabs>
          <w:tab w:val="left" w:pos="10490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пользовании газа в быту</w:t>
      </w:r>
    </w:p>
    <w:p w:rsidR="00956EF8" w:rsidRPr="00956EF8" w:rsidRDefault="009D0689" w:rsidP="00956EF8">
      <w:pPr>
        <w:tabs>
          <w:tab w:val="left" w:pos="1049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96">
        <w:rPr>
          <w:rFonts w:ascii="Times New Roman" w:hAnsi="Times New Roman" w:cs="Times New Roman"/>
          <w:sz w:val="24"/>
          <w:szCs w:val="24"/>
        </w:rPr>
        <w:br/>
      </w:r>
      <w:r w:rsidR="00E7398B" w:rsidRPr="009623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EF8" w:rsidRPr="00956EF8">
        <w:rPr>
          <w:rFonts w:ascii="Times New Roman" w:hAnsi="Times New Roman" w:cs="Times New Roman"/>
          <w:sz w:val="26"/>
          <w:szCs w:val="26"/>
        </w:rPr>
        <w:t>1. В</w:t>
      </w:r>
      <w:r w:rsidR="00956EF8"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о избежание возникновения аварии или аварийной ситуации после каждого использования газоиспользующего оборудования следует перекрывать все краны на нем и подводящем газопроводе.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Перед каждым использованием газовых водонагревателей и отопительного газового оборудования необходимо проверять тягу в соответствии с техническими (эксплуатационными) документами изготовителя.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Помещения, в которых установлено газоиспользующее оборудование, необходимо проветривать. Дефлекторы (решетки) вентиляционных каналов должны быть постоянно открыты. В квартирах на время работы газоиспользующего оборудования требуется обеспечить работу вентиляции и приток свежего воздуха.</w:t>
      </w:r>
    </w:p>
    <w:p w:rsidR="00956EF8" w:rsidRPr="00956EF8" w:rsidRDefault="003B3292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50FD06" wp14:editId="1F07C040">
            <wp:simplePos x="0" y="0"/>
            <wp:positionH relativeFrom="column">
              <wp:posOffset>-36830</wp:posOffset>
            </wp:positionH>
            <wp:positionV relativeFrom="paragraph">
              <wp:posOffset>79375</wp:posOffset>
            </wp:positionV>
            <wp:extent cx="2621915" cy="3096260"/>
            <wp:effectExtent l="0" t="0" r="6985" b="8890"/>
            <wp:wrapThrough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hrough>
            <wp:docPr id="4" name="Рисунок 4" descr="http://www.budakosh.by/wp-content/uploads/2021/02/IMG_0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dakosh.by/wp-content/uploads/2021/02/IMG_0001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F8"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 эксплуатации газоиспользующего оборудования следует соблюдать требования, изложенные в руководствах по его эксплуатации, а также настоящих Правил.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При эксплуатации газоиспользующего оборудования, предназначенного для приготовления пищи, необходимо соблюдать следующие требования: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постоянное наблюдение за работающим газоиспользующим оборудованием, предназначенным для приготовления пищи. При закипании содержимого посуды убавить пламя поворотом ручки крана горелки;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пользовании духовым шкафом периодически наблюдать за работой горелок через смотровое окно, находящееся на дверце шкафа. </w:t>
      </w: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затухания пламени горелки следует закрыть все краны горелок и кран на входе к газоиспользующему оборудованию, предназначенному для приготовления пищи, проветрить шкаф во избежание «хлопка» газа и при необходимости осуществить розжиг горелки;</w:t>
      </w:r>
      <w:proofErr w:type="gramEnd"/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горелки газоиспользующего оборудования, предназначенного для приготовления пищи, их колпачки, решетки, </w:t>
      </w:r>
      <w:proofErr w:type="spell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подгорелочные</w:t>
      </w:r>
      <w:proofErr w:type="spell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листы и другие части периодически промывать моющими средствами.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При эксплуатации проточных газовых водонагревателей следует учитывать, что они работают только при определенном давлении воды (предусмотренном техническими данными аппарата и руководством по эксплуатации). В случае</w:t>
      </w: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снижении давления воды горелка водонагревателя погаснет, необходимо закрыть все краны. Разжигать горелку водонагревателя можно только после восстановления номинального давления потока воды.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Первичное включение в работу газовых водонагревателей, отопительного газового оборудования производится газоснабжающей либо обслуживающей организацией под контролем газоснабжающей организации. Отключение на летний период отопительного газового оборудования с пломбированием отключающих </w:t>
      </w: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 и его включение в работу после отключения производятся газоснабжающей организацией по заявкам потребителей газа и (или) их представителей.</w:t>
      </w:r>
    </w:p>
    <w:p w:rsidR="00956EF8" w:rsidRPr="00956EF8" w:rsidRDefault="00956EF8" w:rsidP="00956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При появлении в помещении запаха газа следует немедленно прекратить пользование газоиспользующим оборудованием (перекрыть краны, находящиеся перед газоиспользующим оборудованием и на нем, или вентиль баллона), открыть окна для проветривания помещения, немедленно сообщить в специализированное подразделение газоснабжающей организации. При этом в помещении запрещается пользоваться открытым огнем, </w:t>
      </w:r>
      <w:proofErr w:type="spell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электрозвонками</w:t>
      </w:r>
      <w:proofErr w:type="spell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курить, включать и выключать электроосвещение и электроприборы. Необходимо также удалить из загазованного помещения людей и домашних животных.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Запрещается: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допускать к пользованию газоиспользующим оборудованием, предназначенным для приготовления пищи, детей до 12 лет, другим газоиспользующим оборудованием – детей до 14 лет, недееспособных лиц, лиц, находящихся в состоянии алкогольного или наркотического опьянения, а также лиц, не прошедших инструктаж и не знающих правил безопасного пользования этим оборудованием;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пользоваться газоиспользующим оборудованием в случае его неисправности, несвоевременного проведения технического обслуживания, при обнаружении запаха газа, неисправности газопроводов, отключающей арматуры, приборов автоматики безопасности;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оставлять открытыми вентили баллонов (если баллон установлен в помещении), краны, находящиеся перед газоиспользующим оборудованием и на нем, после окончания пользования газоиспользующим оборудованием;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оставлять без присмотра работающее газоиспользующее оборудование, кроме рассчитанного на непрерывную работу и оборудованного соответствующей автоматикой безопасности;</w:t>
      </w:r>
      <w:proofErr w:type="gramEnd"/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использовать для обогрева помещений газоиспользующее оборудование, предназначенное для приготовления пищи;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производить самовольное подключение, отключение газового оборудования, в том числе после его отключения газоснабжающими организациями, его перестановку с применением сварки или иных способов соединения, а также </w:t>
      </w:r>
      <w:proofErr w:type="spell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переподключение</w:t>
      </w:r>
      <w:proofErr w:type="spell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присоединительный гибкий шланг, разборку этого оборудования и его ремонт, вмешиваться в работу приборов индивидуального учета расхода газа, присоединять к газоиспользующему оборудованию самодельные горелки и другие приспособления;</w:t>
      </w:r>
      <w:proofErr w:type="gramEnd"/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привязывать к газопроводам веревки, нагружать газопроводы и использовать их в качестве опор, ограничивать доступ к разъемным соединениям и отключающим устройствам на газопроводах;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сушить вещи над пламенем горелок газоиспользующего оборудования;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использовать помещения, в которых установлено газоиспользующее оборудование, не по назначению;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применять огонь для обнаружения утечки газа из газопроводов, газового оборудования;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подсоединять к газопроводам и газовому оборудованию, а также к ИБУ самодельные горелки и другие приспособления;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эксплуатировать газоиспользующее оборудование </w:t>
      </w: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неисправности дымовых и вентиляционных каналов, присоединительных дымоотводов;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proofErr w:type="gram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срабатывании</w:t>
      </w:r>
      <w:proofErr w:type="gram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сигнализатора (</w:t>
      </w:r>
      <w:proofErr w:type="spell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извещателя</w:t>
      </w:r>
      <w:proofErr w:type="spell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обнаружения угарного газа, установленного в помещении;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 актов проверки технического состояния дымовых и вентиляционных каналов в газифицированных жилых и (или) нежилых помещениях, выдаваемых специализированной организацией, либо отсутствии записей в журнале учета результатов повторной проверки и прочистки дымовых и вентиляционных каналов при наличии свидетельства о прохождении обучения на право выполнения работ по повторной проверке и прочистке дымовых и вентиляционных каналов до устранения указанных причин запрета;</w:t>
      </w:r>
      <w:proofErr w:type="gramEnd"/>
    </w:p>
    <w:p w:rsidR="00956EF8" w:rsidRPr="00956EF8" w:rsidRDefault="00956EF8" w:rsidP="0095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71CB2C4" wp14:editId="0302E046">
            <wp:simplePos x="0" y="0"/>
            <wp:positionH relativeFrom="column">
              <wp:posOffset>3267075</wp:posOffset>
            </wp:positionH>
            <wp:positionV relativeFrom="paragraph">
              <wp:posOffset>621665</wp:posOffset>
            </wp:positionV>
            <wp:extent cx="2751455" cy="2950210"/>
            <wp:effectExtent l="0" t="0" r="0" b="2540"/>
            <wp:wrapThrough wrapText="bothSides">
              <wp:wrapPolygon edited="0">
                <wp:start x="0" y="0"/>
                <wp:lineTo x="0" y="21479"/>
                <wp:lineTo x="21386" y="21479"/>
                <wp:lineTo x="213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срывать пломбы, установленные изготовителями и газоснабжающими организациями на приборах индивидуального учета расхода газа, отключающих устройствах, газовом оборудовании, баллонах с СУГ,</w:t>
      </w:r>
      <w:r w:rsidRPr="009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нарушать целостность пломбирующего материала и самовольно подключать газоиспользующее оборудование после его отключения газоснабжающими организациями;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 газификации жилого дома от ИБУ производить слив СУГ из баллона, наполнение и подогрев баллона, эксплуатировать баллон с утечками газа или признаками износа уплотнительных материалов, механическими повреждениями, передавать баллон с СУГ другим лицам;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нарушать установленные Положением о порядке установления охранных зон объектов газораспределительной системы, размерах и режиме их использования, утвержденным постановлением Совета Министров Республики Беларусь от 6 ноября 2007 г. № 1474, ограничения по использованию охранных зон объектов газораспределительной системы;</w:t>
      </w:r>
    </w:p>
    <w:p w:rsidR="00956EF8" w:rsidRPr="00956EF8" w:rsidRDefault="00956EF8" w:rsidP="0095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производить замену баллонов с СУГ на ИБУ при отсутствии удостоверения на право самостоятельной замены баллона, соответствующей записи в техническом паспорте на индивидуальную баллонную установку. Удостоверение о специальной подготовке на право самостоятельной замены баллона выдается газоснабжающей организацией после прохождения потребителем газа соответствующего обучения;</w:t>
      </w:r>
    </w:p>
    <w:p w:rsidR="00956EF8" w:rsidRPr="00956EF8" w:rsidRDefault="00956EF8" w:rsidP="003B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хранить баллоны с СУГ в не подключенном к ИБУ состоянии;</w:t>
      </w:r>
    </w:p>
    <w:p w:rsidR="00956EF8" w:rsidRPr="00956EF8" w:rsidRDefault="00956EF8" w:rsidP="003B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устанавливать баллоны с СУГ в жилых помещениях, помещениях без естественного освещения, на бал</w:t>
      </w:r>
      <w:bookmarkStart w:id="0" w:name="_GoBack"/>
      <w:bookmarkEnd w:id="0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конах и лоджиях, в цокольных и подвальных помещениях;</w:t>
      </w:r>
    </w:p>
    <w:p w:rsidR="00956EF8" w:rsidRPr="00956EF8" w:rsidRDefault="00956EF8" w:rsidP="003B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- использовать СУГ в баллонах для иных целей, не предусмотренных проектом (эскизом) на монтаж ИБУ;</w:t>
      </w:r>
    </w:p>
    <w:p w:rsidR="00956EF8" w:rsidRPr="00956EF8" w:rsidRDefault="00956EF8" w:rsidP="003B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препятствовать работе системы вентиляции и системы </w:t>
      </w:r>
      <w:proofErr w:type="spellStart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дымоудаления</w:t>
      </w:r>
      <w:proofErr w:type="spellEnd"/>
      <w:r w:rsidRPr="00956E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6EF8" w:rsidRDefault="00956EF8" w:rsidP="0050245D">
      <w:pPr>
        <w:tabs>
          <w:tab w:val="left" w:pos="10490"/>
        </w:tabs>
        <w:spacing w:after="0" w:line="240" w:lineRule="auto"/>
        <w:ind w:left="-142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57314" w:rsidRPr="003077B9" w:rsidRDefault="003B3292" w:rsidP="001545BE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77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94F38" w:rsidRPr="003077B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апоминаем</w:t>
      </w:r>
      <w:r w:rsidR="00694F38" w:rsidRPr="003077B9">
        <w:rPr>
          <w:rFonts w:ascii="Times New Roman" w:hAnsi="Times New Roman" w:cs="Times New Roman"/>
          <w:sz w:val="26"/>
          <w:szCs w:val="26"/>
        </w:rPr>
        <w:t>, что за несоблюдение требований Правил пользования газом в быту предусмотрена административная ответственность.</w:t>
      </w:r>
    </w:p>
    <w:p w:rsidR="00345E62" w:rsidRDefault="00345E62" w:rsidP="006321D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20BF" w:rsidRPr="00345E62" w:rsidRDefault="00157314" w:rsidP="00345E62">
      <w:pPr>
        <w:spacing w:after="0" w:line="240" w:lineRule="auto"/>
        <w:ind w:left="-142" w:right="-143" w:firstLine="568"/>
        <w:jc w:val="center"/>
        <w:rPr>
          <w:rFonts w:ascii="Times New Roman" w:hAnsi="Times New Roman" w:cs="Times New Roman"/>
          <w:sz w:val="32"/>
          <w:szCs w:val="32"/>
        </w:rPr>
      </w:pPr>
      <w:r w:rsidRPr="00345E62">
        <w:rPr>
          <w:rFonts w:ascii="Times New Roman" w:hAnsi="Times New Roman" w:cs="Times New Roman"/>
          <w:sz w:val="32"/>
          <w:szCs w:val="32"/>
        </w:rPr>
        <w:t>Берегите себя и своих близких!</w:t>
      </w:r>
    </w:p>
    <w:p w:rsidR="00157314" w:rsidRPr="00962396" w:rsidRDefault="00157314" w:rsidP="006321DB">
      <w:pPr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11C80" w:rsidRDefault="00A11C80" w:rsidP="001545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BD" w:rsidRPr="00962396" w:rsidRDefault="00A11C80" w:rsidP="00A11C80">
      <w:pPr>
        <w:tabs>
          <w:tab w:val="left" w:pos="662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энергогазинспекции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Ю.Б. Левченко</w:t>
      </w:r>
    </w:p>
    <w:sectPr w:rsidR="00A938BD" w:rsidRPr="00962396" w:rsidSect="00956E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997"/>
    <w:multiLevelType w:val="hybridMultilevel"/>
    <w:tmpl w:val="952AFAA8"/>
    <w:lvl w:ilvl="0" w:tplc="D4DEC352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1806E58"/>
    <w:multiLevelType w:val="hybridMultilevel"/>
    <w:tmpl w:val="02C21F92"/>
    <w:lvl w:ilvl="0" w:tplc="A3F2ED26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503DF2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2" w:tplc="DCBCAE32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57EC67B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4" w:tplc="4170BE94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E646BAE6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8368B94C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7" w:tplc="3550CFE0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5E74FA0E">
      <w:numFmt w:val="bullet"/>
      <w:lvlText w:val="•"/>
      <w:lvlJc w:val="left"/>
      <w:pPr>
        <w:ind w:left="900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20"/>
    <w:rsid w:val="00051458"/>
    <w:rsid w:val="000868D2"/>
    <w:rsid w:val="000A7BA2"/>
    <w:rsid w:val="00132223"/>
    <w:rsid w:val="001545BE"/>
    <w:rsid w:val="00157314"/>
    <w:rsid w:val="00181CE5"/>
    <w:rsid w:val="00263315"/>
    <w:rsid w:val="00282B3B"/>
    <w:rsid w:val="003077B9"/>
    <w:rsid w:val="003441F7"/>
    <w:rsid w:val="00345E62"/>
    <w:rsid w:val="00364496"/>
    <w:rsid w:val="00365A98"/>
    <w:rsid w:val="003B3292"/>
    <w:rsid w:val="00407A67"/>
    <w:rsid w:val="004233E0"/>
    <w:rsid w:val="004251AC"/>
    <w:rsid w:val="004A4694"/>
    <w:rsid w:val="00502120"/>
    <w:rsid w:val="0050245D"/>
    <w:rsid w:val="005C732B"/>
    <w:rsid w:val="00625244"/>
    <w:rsid w:val="006321DB"/>
    <w:rsid w:val="00694F38"/>
    <w:rsid w:val="006A1A05"/>
    <w:rsid w:val="00701E09"/>
    <w:rsid w:val="00797DE0"/>
    <w:rsid w:val="007E1C61"/>
    <w:rsid w:val="008005CB"/>
    <w:rsid w:val="00870F97"/>
    <w:rsid w:val="008E7473"/>
    <w:rsid w:val="00903BEA"/>
    <w:rsid w:val="0091558C"/>
    <w:rsid w:val="00956EF8"/>
    <w:rsid w:val="00962396"/>
    <w:rsid w:val="009A22BD"/>
    <w:rsid w:val="009D0689"/>
    <w:rsid w:val="00A11C80"/>
    <w:rsid w:val="00A434AD"/>
    <w:rsid w:val="00A71B8F"/>
    <w:rsid w:val="00A938BD"/>
    <w:rsid w:val="00AE6F4B"/>
    <w:rsid w:val="00C03ADF"/>
    <w:rsid w:val="00C122C2"/>
    <w:rsid w:val="00C520BF"/>
    <w:rsid w:val="00C905F8"/>
    <w:rsid w:val="00CB1E62"/>
    <w:rsid w:val="00CF204F"/>
    <w:rsid w:val="00DA61DF"/>
    <w:rsid w:val="00DA7316"/>
    <w:rsid w:val="00DC1353"/>
    <w:rsid w:val="00E24884"/>
    <w:rsid w:val="00E7398B"/>
    <w:rsid w:val="00EB2345"/>
    <w:rsid w:val="00EB75A9"/>
    <w:rsid w:val="00FB4C55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0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63315"/>
  </w:style>
  <w:style w:type="character" w:styleId="a3">
    <w:name w:val="Strong"/>
    <w:basedOn w:val="a0"/>
    <w:uiPriority w:val="22"/>
    <w:qFormat/>
    <w:rsid w:val="009D0689"/>
    <w:rPr>
      <w:b/>
      <w:bCs/>
    </w:rPr>
  </w:style>
  <w:style w:type="character" w:customStyle="1" w:styleId="wo">
    <w:name w:val="wo"/>
    <w:basedOn w:val="a0"/>
    <w:rsid w:val="009D0689"/>
  </w:style>
  <w:style w:type="paragraph" w:styleId="a4">
    <w:name w:val="No Spacing"/>
    <w:uiPriority w:val="1"/>
    <w:qFormat/>
    <w:rsid w:val="009D0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0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6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0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4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644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chapter">
    <w:name w:val="chapter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56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0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63315"/>
  </w:style>
  <w:style w:type="character" w:styleId="a3">
    <w:name w:val="Strong"/>
    <w:basedOn w:val="a0"/>
    <w:uiPriority w:val="22"/>
    <w:qFormat/>
    <w:rsid w:val="009D0689"/>
    <w:rPr>
      <w:b/>
      <w:bCs/>
    </w:rPr>
  </w:style>
  <w:style w:type="character" w:customStyle="1" w:styleId="wo">
    <w:name w:val="wo"/>
    <w:basedOn w:val="a0"/>
    <w:rsid w:val="009D0689"/>
  </w:style>
  <w:style w:type="paragraph" w:styleId="a4">
    <w:name w:val="No Spacing"/>
    <w:uiPriority w:val="1"/>
    <w:qFormat/>
    <w:rsid w:val="009D0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0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6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0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4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644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chapter">
    <w:name w:val="chapter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5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AC42-6845-48A4-AF77-F9901F63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Климович</dc:creator>
  <cp:keywords/>
  <dc:description/>
  <cp:lastModifiedBy>insp01</cp:lastModifiedBy>
  <cp:revision>12</cp:revision>
  <cp:lastPrinted>2022-07-07T05:34:00Z</cp:lastPrinted>
  <dcterms:created xsi:type="dcterms:W3CDTF">2022-07-06T12:52:00Z</dcterms:created>
  <dcterms:modified xsi:type="dcterms:W3CDTF">2023-01-17T14:06:00Z</dcterms:modified>
</cp:coreProperties>
</file>