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2A" w:rsidRDefault="008B47CD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rect id="Прямоугольник 397" o:spid="_x0000_s1026" style="position:absolute;margin-left:18.45pt;margin-top:-21.75pt;width:260.95pt;height:546.25pt;flip:x;z-index:-251649024;visibility:visible;mso-wrap-distance-top:7.2pt;mso-wrap-distance-bottom:7.2pt;mso-position-horizontal-relative:page;mso-position-vertical-relative:margin;mso-height-relative:margin" o:allowincell="f" strokecolor="#f79646" strokeweight="1pt">
            <v:stroke dashstyle="dash"/>
            <v:shadow color="#868686"/>
            <v:textbox style="mso-next-textbox:#Прямоугольник 397" inset="21.6pt,21.6pt,21.6pt,21.6pt">
              <w:txbxContent>
                <w:p w:rsidR="00494E44" w:rsidRPr="00494E44" w:rsidRDefault="00494E44" w:rsidP="00C07606">
                  <w:pPr>
                    <w:shd w:val="clear" w:color="auto" w:fill="FFFFFF"/>
                    <w:spacing w:before="100" w:beforeAutospacing="1" w:after="100" w:afterAutospacing="1"/>
                    <w:ind w:right="-206" w:firstLine="568"/>
                    <w:contextualSpacing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690B7A" w:rsidRPr="00494E44" w:rsidRDefault="00E60B33" w:rsidP="00D12A7C">
                  <w:pPr>
                    <w:shd w:val="clear" w:color="auto" w:fill="FFFFFF"/>
                    <w:spacing w:before="100" w:beforeAutospacing="1" w:after="100" w:afterAutospacing="1"/>
                    <w:ind w:left="-284" w:right="-206" w:firstLine="426"/>
                    <w:contextualSpacing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C 1 января 2009 г. в Республике Беларусь введено профессиональное пенсионное страхование</w:t>
                  </w:r>
                  <w:r w:rsidR="00EA2DD9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(далее - ППС)</w:t>
                  </w:r>
                  <w:r w:rsidR="00E241ED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  <w:p w:rsidR="00E241ED" w:rsidRPr="00494E44" w:rsidRDefault="00E241ED" w:rsidP="00D12A7C">
                  <w:pPr>
                    <w:shd w:val="clear" w:color="auto" w:fill="FFFFFF"/>
                    <w:spacing w:before="100" w:beforeAutospacing="1" w:after="100" w:afterAutospacing="1"/>
                    <w:ind w:left="-284" w:right="-206" w:firstLine="426"/>
                    <w:contextualSpacing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Круг работников, подлежащих профессиональному пенсионному страхованию, определен ст. 5 Закона от 05.01.2008 № 322-З «О профессиональном пенсионном страховании»</w:t>
                  </w:r>
                  <w:r w:rsidR="00BF1542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(Закон о ППС)</w:t>
                  </w: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 В их числе — отдельные категории медицинских и педагогических работников.</w:t>
                  </w:r>
                </w:p>
                <w:p w:rsidR="00DA310A" w:rsidRPr="00494E44" w:rsidRDefault="00E60B33" w:rsidP="00D12A7C">
                  <w:pPr>
                    <w:shd w:val="clear" w:color="auto" w:fill="FFFFFF"/>
                    <w:spacing w:before="100" w:beforeAutospacing="1" w:after="100" w:afterAutospacing="1"/>
                    <w:ind w:left="-284" w:right="-206" w:firstLine="426"/>
                    <w:contextualSpacing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Формирование профессиональных пенсионных прав и, соответственно, выплата досрочных профессиональных пенсий осуществляются за счет средств работодателя. </w:t>
                  </w:r>
                  <w:r w:rsidR="002A1AE6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Право на такие пенсии возникает у работников, </w:t>
                  </w:r>
                  <w:r w:rsidR="00BF1542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достигших определенного возраста и </w:t>
                  </w:r>
                  <w:r w:rsidR="002A1AE6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выработавших требуемый профессиональный стаж</w:t>
                  </w:r>
                  <w:r w:rsidR="00C70AF1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BF1542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(ст. 11</w:t>
                  </w:r>
                  <w:r w:rsidR="00C70AF1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BF1542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Закона о ППС)</w:t>
                  </w:r>
                  <w:r w:rsidR="002A1AE6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Размер досрочной профессиональной пенсии </w:t>
                  </w:r>
                  <w:r w:rsidR="00407158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зависит от</w:t>
                  </w: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сумм</w:t>
                  </w:r>
                  <w:r w:rsidR="00407158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ы</w:t>
                  </w: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взносов</w:t>
                  </w:r>
                  <w:r w:rsidR="00EA2DD9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на ППС</w:t>
                  </w:r>
                  <w:r w:rsidR="00CB687D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9A6982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и дохода от их размещения</w:t>
                  </w: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  <w:r w:rsidR="00DA310A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E60B33" w:rsidRPr="00494E44" w:rsidRDefault="002A1AE6" w:rsidP="00D12A7C">
                  <w:pPr>
                    <w:shd w:val="clear" w:color="auto" w:fill="FFFFFF"/>
                    <w:spacing w:before="100" w:beforeAutospacing="1" w:after="100" w:afterAutospacing="1"/>
                    <w:ind w:left="-284" w:right="-206" w:firstLine="426"/>
                    <w:contextualSpacing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В </w:t>
                  </w:r>
                  <w:r w:rsidR="00C70AF1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отношении</w:t>
                  </w: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</w:t>
                  </w:r>
                  <w:r w:rsidR="00E60B33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аботник</w:t>
                  </w: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ов</w:t>
                  </w:r>
                  <w:r w:rsidR="00E60B33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которые</w:t>
                  </w: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br/>
                  </w:r>
                  <w:r w:rsidR="00E60B33" w:rsidRPr="00494E44">
                    <w:rPr>
                      <w:rFonts w:ascii="Times New Roman" w:hAnsi="Times New Roman"/>
                      <w:b/>
                      <w:color w:val="FF0000"/>
                      <w:sz w:val="22"/>
                      <w:szCs w:val="22"/>
                    </w:rPr>
                    <w:t>до 1 января 2009 г. отработали</w:t>
                  </w:r>
                  <w:r w:rsidR="00690B7A" w:rsidRPr="00494E44">
                    <w:rPr>
                      <w:rFonts w:ascii="Times New Roman" w:hAnsi="Times New Roman"/>
                      <w:b/>
                      <w:color w:val="FF0000"/>
                      <w:sz w:val="22"/>
                      <w:szCs w:val="22"/>
                    </w:rPr>
                    <w:br/>
                  </w:r>
                  <w:r w:rsidR="00E60B33" w:rsidRPr="00494E44">
                    <w:rPr>
                      <w:rFonts w:ascii="Times New Roman" w:hAnsi="Times New Roman"/>
                      <w:b/>
                      <w:color w:val="FF0000"/>
                      <w:sz w:val="22"/>
                      <w:szCs w:val="22"/>
                    </w:rPr>
                    <w:t xml:space="preserve">менее половины </w:t>
                  </w:r>
                  <w:r w:rsidR="00C70AF1" w:rsidRPr="00494E44">
                    <w:rPr>
                      <w:rFonts w:ascii="Times New Roman" w:hAnsi="Times New Roman"/>
                      <w:b/>
                      <w:color w:val="FF0000"/>
                      <w:sz w:val="22"/>
                      <w:szCs w:val="22"/>
                    </w:rPr>
                    <w:t>специального (</w:t>
                  </w:r>
                  <w:r w:rsidR="00E60B33" w:rsidRPr="00494E44">
                    <w:rPr>
                      <w:rFonts w:ascii="Times New Roman" w:hAnsi="Times New Roman"/>
                      <w:b/>
                      <w:color w:val="FF0000"/>
                      <w:sz w:val="22"/>
                      <w:szCs w:val="22"/>
                    </w:rPr>
                    <w:t>льготного</w:t>
                  </w:r>
                  <w:r w:rsidR="00C70AF1" w:rsidRPr="00494E44">
                    <w:rPr>
                      <w:rFonts w:ascii="Times New Roman" w:hAnsi="Times New Roman"/>
                      <w:b/>
                      <w:color w:val="FF0000"/>
                      <w:sz w:val="22"/>
                      <w:szCs w:val="22"/>
                    </w:rPr>
                    <w:t>)</w:t>
                  </w:r>
                  <w:r w:rsidR="00E60B33" w:rsidRPr="00494E44">
                    <w:rPr>
                      <w:rFonts w:ascii="Times New Roman" w:hAnsi="Times New Roman"/>
                      <w:b/>
                      <w:color w:val="FF0000"/>
                      <w:sz w:val="22"/>
                      <w:szCs w:val="22"/>
                    </w:rPr>
                    <w:t xml:space="preserve"> стажа</w:t>
                  </w:r>
                  <w:r w:rsidR="00C70AF1" w:rsidRPr="00494E44">
                    <w:rPr>
                      <w:rFonts w:ascii="Times New Roman" w:hAnsi="Times New Roman"/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  <w:r w:rsidR="00E60B33" w:rsidRPr="00494E44">
                    <w:rPr>
                      <w:rFonts w:ascii="Times New Roman" w:hAnsi="Times New Roman"/>
                      <w:b/>
                      <w:color w:val="FF0000"/>
                      <w:sz w:val="22"/>
                      <w:szCs w:val="22"/>
                    </w:rPr>
                    <w:t>или вообще его не имеют</w:t>
                  </w:r>
                  <w:r w:rsidR="00E60B33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</w:t>
                  </w: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законодательством </w:t>
                  </w:r>
                  <w:r w:rsidR="00E60B33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пред</w:t>
                  </w:r>
                  <w:r w:rsidR="0057711C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усмотрено</w:t>
                  </w:r>
                  <w:r w:rsidR="00E60B33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право выб</w:t>
                  </w:r>
                  <w:r w:rsidR="00DA310A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</w:t>
                  </w:r>
                  <w:r w:rsidR="00E60B33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</w:t>
                  </w:r>
                  <w:r w:rsidR="00C70AF1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E60B33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способ</w:t>
                  </w:r>
                  <w:r w:rsidR="00DA310A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</w:t>
                  </w:r>
                  <w:r w:rsidR="00E60B33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компенсации </w:t>
                  </w:r>
                  <w:r w:rsidR="00DA310A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за работу во вредных условиях труда.</w:t>
                  </w:r>
                  <w:r w:rsidR="00E60B33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DA310A" w:rsidRPr="00494E44" w:rsidRDefault="00D03224" w:rsidP="00D12A7C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/>
                    <w:ind w:left="-284" w:right="-204" w:firstLine="426"/>
                    <w:contextualSpacing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</w:t>
                  </w:r>
                  <w:r w:rsidR="00E60B33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аботник формир</w:t>
                  </w: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ует</w:t>
                  </w:r>
                  <w:r w:rsidR="00E60B33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право на</w:t>
                  </w: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E60B33" w:rsidRPr="00494E44">
                    <w:rPr>
                      <w:rFonts w:ascii="Times New Roman" w:hAnsi="Times New Roman"/>
                      <w:b/>
                      <w:i/>
                      <w:color w:val="000000"/>
                      <w:sz w:val="22"/>
                      <w:szCs w:val="22"/>
                    </w:rPr>
                    <w:t>досрочную профессиональную пенсию</w:t>
                  </w:r>
                  <w:r w:rsidR="00494E44" w:rsidRPr="00494E44">
                    <w:rPr>
                      <w:rFonts w:ascii="Times New Roman" w:hAnsi="Times New Roman"/>
                      <w:b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  <w:r w:rsidR="00EA2DD9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и (или) </w:t>
                  </w:r>
                  <w:r w:rsidR="00E60B33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дополнительную профессиональную пенсию. </w:t>
                  </w:r>
                </w:p>
                <w:p w:rsidR="00D12A7C" w:rsidRDefault="00DA310A" w:rsidP="00D12A7C">
                  <w:pPr>
                    <w:shd w:val="clear" w:color="auto" w:fill="FFFFFF"/>
                    <w:spacing w:before="100" w:beforeAutospacing="1" w:after="100" w:afterAutospacing="1"/>
                    <w:ind w:left="-284" w:right="-204" w:firstLine="426"/>
                    <w:contextualSpacing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этом случае</w:t>
                  </w:r>
                  <w:r w:rsidR="00E60B33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работодатель</w:t>
                  </w:r>
                  <w:r w:rsidR="006D5CB1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по соответствующему тарифу</w:t>
                  </w:r>
                  <w:r w:rsidR="00E60B33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уплачива</w:t>
                  </w:r>
                  <w:r w:rsidR="00D03224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ет</w:t>
                  </w:r>
                  <w:r w:rsidR="00E60B33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за </w:t>
                  </w: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него</w:t>
                  </w:r>
                  <w:r w:rsidR="00E60B33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взносы на профессиональное пенсионное страхование</w:t>
                  </w:r>
                  <w:r w:rsidR="00D03224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в Фонд социальной защиты населения (</w:t>
                  </w:r>
                  <w:r w:rsidR="00EA2DD9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далее - </w:t>
                  </w:r>
                  <w:r w:rsidR="00D03224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Фонд).</w:t>
                  </w:r>
                  <w:r w:rsidR="00EA2DD9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0A0ED3" w:rsidRPr="00D03224" w:rsidRDefault="00EA2DD9" w:rsidP="00D12A7C">
                  <w:pPr>
                    <w:shd w:val="clear" w:color="auto" w:fill="FFFFFF"/>
                    <w:spacing w:before="100" w:beforeAutospacing="1" w:after="100" w:afterAutospacing="1"/>
                    <w:ind w:left="-284" w:right="-204" w:firstLine="426"/>
                    <w:contextualSpacing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частности за отдельную категорию медицинских или педагогических</w:t>
                  </w:r>
                  <w:r w:rsidR="0034594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br/>
                  </w:r>
                  <w:r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работников – 4%</w:t>
                  </w:r>
                  <w:r w:rsidR="00494E44" w:rsidRPr="00494E4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xbxContent>
            </v:textbox>
            <w10:wrap anchorx="page" anchory="margin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86.15pt;margin-top:-21.75pt;width:252.55pt;height:546.15pt;z-index:251669504;visibility:visible;mso-width-relative:margin;mso-height-relative:margin" strokecolor="#f79646" strokeweight="1pt">
            <v:stroke dashstyle="dash"/>
            <v:shadow color="#868686"/>
            <v:textbox style="mso-next-textbox:#Надпись 2">
              <w:txbxContent>
                <w:p w:rsidR="00D03224" w:rsidRDefault="000B1752" w:rsidP="00494E44">
                  <w:pPr>
                    <w:shd w:val="clear" w:color="auto" w:fill="FFFFFF"/>
                    <w:tabs>
                      <w:tab w:val="left" w:pos="993"/>
                    </w:tabs>
                    <w:spacing w:before="100" w:beforeAutospacing="1" w:after="100" w:afterAutospacing="1"/>
                    <w:ind w:right="62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3"/>
                      <w:szCs w:val="23"/>
                    </w:rPr>
                    <w:drawing>
                      <wp:inline distT="0" distB="0" distL="0" distR="0">
                        <wp:extent cx="3053080" cy="31686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3080" cy="316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D5CB1" w:rsidRPr="00D12A7C" w:rsidRDefault="00D12A7C" w:rsidP="00D12A7C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after="100" w:afterAutospacing="1"/>
                    <w:ind w:left="0" w:right="62" w:firstLine="426"/>
                    <w:contextualSpacing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D03224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</w:t>
                  </w:r>
                  <w:r w:rsidR="006D5CB1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аботник выб</w:t>
                  </w:r>
                  <w:r w:rsidR="00D03224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и</w:t>
                  </w:r>
                  <w:r w:rsidR="006D5CB1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ра</w:t>
                  </w:r>
                  <w:r w:rsidR="00D03224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</w:t>
                  </w:r>
                  <w:r w:rsidR="006D5CB1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т </w:t>
                  </w:r>
                  <w:r w:rsidR="006D5CB1" w:rsidRPr="00D12A7C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ежемесячную доплату к заработной плате</w:t>
                  </w:r>
                  <w:r w:rsidR="00D03224" w:rsidRPr="00D12A7C">
                    <w:rPr>
                      <w:rFonts w:ascii="Times New Roman" w:hAnsi="Times New Roman"/>
                      <w:b/>
                      <w:color w:val="000000"/>
                      <w:sz w:val="22"/>
                      <w:szCs w:val="22"/>
                    </w:rPr>
                    <w:t>.</w:t>
                  </w:r>
                  <w:r w:rsidR="006D5CB1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927184" w:rsidRPr="00D12A7C" w:rsidRDefault="006D5CB1" w:rsidP="00D12A7C">
                  <w:pPr>
                    <w:shd w:val="clear" w:color="auto" w:fill="FFFFFF"/>
                    <w:spacing w:before="100" w:beforeAutospacing="1" w:after="100" w:afterAutospacing="1"/>
                    <w:ind w:right="62" w:firstLine="426"/>
                    <w:contextualSpacing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Ее размер определяется работодателем, но не может быть менее суммы взноса на профессиональное пенсионное страхование за конкретного работника. То есть взносы, кот</w:t>
                  </w:r>
                  <w:r w:rsidR="00824BC1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орые причитались бы к уплате в Ф</w:t>
                  </w: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онд, будут выплачиваться непосредственно работнику.</w:t>
                  </w:r>
                  <w:r w:rsidR="00927184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8C7BB8" w:rsidRPr="00D12A7C" w:rsidRDefault="008C7BB8" w:rsidP="00D12A7C">
                  <w:pPr>
                    <w:shd w:val="clear" w:color="auto" w:fill="FFFFFF"/>
                    <w:spacing w:before="100" w:beforeAutospacing="1" w:after="100" w:afterAutospacing="1"/>
                    <w:ind w:right="62" w:firstLine="426"/>
                    <w:contextualSpacing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Выбрав доплату, работник получает дополнительный текущий доход вместо права на досрочную </w:t>
                  </w:r>
                  <w:r w:rsidR="00373F28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и (или) дополнительную </w:t>
                  </w: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профессиональную пенсию в будущем. </w:t>
                  </w:r>
                </w:p>
                <w:p w:rsidR="006D5CB1" w:rsidRPr="00D12A7C" w:rsidRDefault="00927184" w:rsidP="00D12A7C">
                  <w:pPr>
                    <w:shd w:val="clear" w:color="auto" w:fill="FFFFFF"/>
                    <w:spacing w:beforeAutospacing="1" w:afterAutospacing="1"/>
                    <w:ind w:right="62" w:firstLine="426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Свой выбор работ</w:t>
                  </w:r>
                  <w:r w:rsidR="006D5CB1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ник реализует через подачу своему работода</w:t>
                  </w:r>
                  <w:r w:rsidR="008C7BB8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телю</w:t>
                  </w:r>
                  <w:r w:rsidR="009A66B7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8C7BB8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заявления, в котором указывает сведения о периодах специального </w:t>
                  </w:r>
                  <w:r w:rsidR="00CB687D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(льготного) </w:t>
                  </w:r>
                  <w:r w:rsidR="008C7BB8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стажа работы до</w:t>
                  </w:r>
                  <w:r w:rsidR="00CB687D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br/>
                  </w:r>
                  <w:r w:rsidR="008C7BB8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 января 2009 г.</w:t>
                  </w:r>
                  <w:r w:rsidR="00480C1A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</w:t>
                  </w:r>
                  <w:r w:rsidR="008C7BB8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либо о его отсутствии.</w:t>
                  </w:r>
                </w:p>
                <w:p w:rsidR="003F45B0" w:rsidRPr="00D12A7C" w:rsidRDefault="003A27FF" w:rsidP="003F45B0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Законодательством не определено каких-либо ограничен</w:t>
                  </w:r>
                  <w:r w:rsidR="003F45B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ий</w:t>
                  </w:r>
                  <w:r w:rsidR="003F45B0" w:rsidRPr="003F45B0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3F45B0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по выбору способа компенсации за работу в неблагоприятных условиях труда. </w:t>
                  </w:r>
                </w:p>
                <w:p w:rsidR="003F45B0" w:rsidRPr="00D12A7C" w:rsidRDefault="003F45B0" w:rsidP="003F45B0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Работник за свою трудовую деятельность вправе менять принятое решение о способе компенсации несколько раз: выбрать доплату, затем спустя какое-то время отказаться от ее получения. </w:t>
                  </w:r>
                </w:p>
                <w:p w:rsidR="003F45B0" w:rsidRPr="00D12A7C" w:rsidRDefault="003F45B0" w:rsidP="003F45B0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последнем случае он вернется в систему профессионального пенсионного страхования, и работодатель начнет уплачивать за него обязательные взносы на ППС в Фонд.</w:t>
                  </w:r>
                </w:p>
                <w:p w:rsidR="003F45B0" w:rsidRPr="00D12A7C" w:rsidRDefault="003F45B0" w:rsidP="003F45B0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Изменение способа компенсации должно осуществляться на основании заявления работника.</w:t>
                  </w:r>
                </w:p>
                <w:p w:rsidR="003F45B0" w:rsidRPr="00C70AF1" w:rsidRDefault="003F45B0" w:rsidP="003F45B0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Выплата доплаты, как и уплата взносов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на ППС, производится до общеустановленного пенсионного возраста.</w:t>
                  </w: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9E1B4B" w:rsidRDefault="009E1B4B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  <w:p w:rsidR="003A27FF" w:rsidRPr="00D12A7C" w:rsidRDefault="003A27FF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ий по выбору способа компенсации за</w:t>
                  </w:r>
                  <w:r w:rsidR="001D2558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F6632F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работу </w:t>
                  </w:r>
                  <w:r w:rsidR="001D2558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 неблагоприятных условиях</w:t>
                  </w: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труда.</w:t>
                  </w:r>
                  <w:r w:rsidR="001D2558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1D2558" w:rsidRPr="00D12A7C" w:rsidRDefault="003A27FF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Работник за свою трудовую деятельность вправе менять принятое решение о способе компенсации несколько раз: выбрать доплату, затем спустя какое-то время отказаться от ее получения. </w:t>
                  </w:r>
                </w:p>
                <w:p w:rsidR="00F6632F" w:rsidRPr="00D12A7C" w:rsidRDefault="003A27FF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В последнем случае он вернется в систему </w:t>
                  </w:r>
                  <w:r w:rsidR="00CB687D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профессионального пенсионного страхования</w:t>
                  </w:r>
                  <w:r w:rsidR="00464479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</w:t>
                  </w: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и работодатель начнет уплачивать за него </w:t>
                  </w:r>
                  <w:r w:rsidR="00F6632F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обязательные </w:t>
                  </w: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взносы</w:t>
                  </w:r>
                  <w:r w:rsidR="00F6632F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на ППС</w:t>
                  </w: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в Фонд.</w:t>
                  </w:r>
                </w:p>
                <w:p w:rsidR="006D5CB1" w:rsidRPr="00D12A7C" w:rsidRDefault="003A27FF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Изменение способа компенсации должно осуществляться на основании заявления работника</w:t>
                  </w:r>
                  <w:r w:rsidR="00EA2DD9"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.</w:t>
                  </w:r>
                </w:p>
                <w:p w:rsidR="00EA2DD9" w:rsidRPr="00C70AF1" w:rsidRDefault="00EA2DD9" w:rsidP="00D12A7C">
                  <w:pPr>
                    <w:ind w:right="62" w:firstLine="426"/>
                    <w:jc w:val="both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D12A7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Выплата доплаты, как и уплата взносов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на ППС, производится до общеустановленного пенсионного возраста.</w:t>
                  </w:r>
                </w:p>
              </w:txbxContent>
            </v:textbox>
          </v:shape>
        </w:pict>
      </w:r>
      <w:r>
        <w:rPr>
          <w:noProof/>
        </w:rPr>
        <w:pict>
          <v:rect id="Автофигура 14" o:spid="_x0000_s1028" style="position:absolute;margin-left:556.4pt;margin-top:-21.75pt;width:245.35pt;height:546.15pt;z-index:251672576;visibility:visible;mso-width-percent:300;mso-wrap-distance-left:36pt;mso-position-horizontal-relative:margin;mso-position-vertical-relative:margin;mso-width-percent:300;mso-width-relative:margin;mso-height-relative:margin" o:allowincell="f" strokecolor="#f79646" strokeweight="1pt">
            <v:stroke dashstyle="dash"/>
            <v:shadow color="#868686"/>
            <v:textbox style="mso-next-textbox:#Автофигура 14" inset=",7.2pt,,7.2pt">
              <w:txbxContent>
                <w:p w:rsidR="005941DE" w:rsidRPr="003B1838" w:rsidRDefault="005941DE" w:rsidP="005941DE">
                  <w:pPr>
                    <w:shd w:val="clear" w:color="auto" w:fill="FFFFFF"/>
                    <w:spacing w:beforeAutospacing="1" w:afterAutospacing="1"/>
                    <w:textAlignment w:val="baseline"/>
                    <w:rPr>
                      <w:rFonts w:ascii="Times New Roman" w:hAnsi="Times New Roman"/>
                      <w:color w:val="000000"/>
                      <w:sz w:val="27"/>
                      <w:szCs w:val="27"/>
                    </w:rPr>
                  </w:pPr>
                </w:p>
                <w:p w:rsidR="005941DE" w:rsidRDefault="005941DE" w:rsidP="005941DE">
                  <w:pPr>
                    <w:shd w:val="clear" w:color="auto" w:fill="FFFFFF"/>
                    <w:spacing w:beforeAutospacing="1" w:afterAutospacing="1"/>
                    <w:jc w:val="both"/>
                    <w:textAlignment w:val="baseline"/>
                    <w:rPr>
                      <w:rFonts w:ascii="Times New Roman" w:hAnsi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:rsidR="0057711C" w:rsidRPr="0057711C" w:rsidRDefault="0057711C" w:rsidP="005941DE">
                  <w:pPr>
                    <w:shd w:val="clear" w:color="auto" w:fill="FFFFFF"/>
                    <w:spacing w:beforeAutospacing="1" w:afterAutospacing="1"/>
                    <w:jc w:val="both"/>
                    <w:textAlignment w:val="baseline"/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  <w:p w:rsidR="005941DE" w:rsidRPr="009A6982" w:rsidRDefault="004F1BB6" w:rsidP="005941DE">
                  <w:pPr>
                    <w:shd w:val="clear" w:color="auto" w:fill="FFFFFF"/>
                    <w:spacing w:beforeAutospacing="1" w:afterAutospacing="1"/>
                    <w:jc w:val="both"/>
                    <w:textAlignment w:val="baseline"/>
                    <w:rPr>
                      <w:rFonts w:ascii="Times New Roman" w:hAnsi="Times New Roman"/>
                      <w:color w:val="000000"/>
                    </w:rPr>
                  </w:pPr>
                  <w:r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Пример: з</w:t>
                  </w:r>
                  <w:r w:rsidR="005941DE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аработная плата </w:t>
                  </w:r>
                  <w:r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у </w:t>
                  </w:r>
                  <w:r w:rsidR="00AD4D8E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медицинского или педагогического </w:t>
                  </w:r>
                  <w:r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работника, занятого в особых условиях труда,</w:t>
                  </w:r>
                  <w:r w:rsidR="005941DE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за </w:t>
                  </w:r>
                  <w:r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январь</w:t>
                  </w:r>
                  <w:r w:rsidR="005941DE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202</w:t>
                  </w:r>
                  <w:r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2</w:t>
                  </w:r>
                  <w:r w:rsidR="005941DE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 г. составила </w:t>
                  </w:r>
                  <w:r w:rsidR="00510C9C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10</w:t>
                  </w:r>
                  <w:r w:rsidR="005941DE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00 руб. Тариф взносов на ППС – </w:t>
                  </w:r>
                  <w:r w:rsidR="00510C9C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</w:t>
                  </w:r>
                  <w:r w:rsidR="005941DE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 %</w:t>
                  </w:r>
                  <w:r w:rsidR="00FB36C1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.</w:t>
                  </w:r>
                </w:p>
                <w:p w:rsidR="00A2387A" w:rsidRPr="009A6982" w:rsidRDefault="00480C1A" w:rsidP="00C07606">
                  <w:pPr>
                    <w:shd w:val="clear" w:color="auto" w:fill="FFFFFF"/>
                    <w:spacing w:before="100" w:beforeAutospacing="1" w:after="100" w:afterAutospacing="1"/>
                    <w:jc w:val="both"/>
                    <w:textAlignment w:val="baseline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Р</w:t>
                  </w:r>
                  <w:r w:rsidR="00510C9C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аботник </w:t>
                  </w:r>
                  <w:r w:rsidR="005941DE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написал заявление о ежемесячной выплате е</w:t>
                  </w:r>
                  <w:r w:rsidR="00510C9C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му</w:t>
                  </w:r>
                  <w:r w:rsidR="005941DE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доплаты</w:t>
                  </w:r>
                  <w:r w:rsidR="00C07606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с 1 января 2022 г.</w:t>
                  </w:r>
                  <w:r w:rsidR="005941DE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Сумма взносов на ППС за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</w:rPr>
                    <w:t>январь</w:t>
                  </w:r>
                  <w:r w:rsidR="005941DE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составит </w:t>
                  </w:r>
                  <w:r w:rsidR="00510C9C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</w:t>
                  </w:r>
                  <w:r w:rsidR="005941DE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0 руб. (1000 руб. x </w:t>
                  </w:r>
                  <w:r w:rsidR="00510C9C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4</w:t>
                  </w:r>
                  <w:r w:rsidR="005941DE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 %). </w:t>
                  </w:r>
                </w:p>
                <w:p w:rsidR="005941DE" w:rsidRDefault="005941DE" w:rsidP="005941DE">
                  <w:pPr>
                    <w:shd w:val="clear" w:color="auto" w:fill="FFFFFF"/>
                    <w:spacing w:beforeAutospacing="1" w:afterAutospacing="1"/>
                    <w:jc w:val="both"/>
                    <w:textAlignment w:val="baseline"/>
                    <w:rPr>
                      <w:rFonts w:asciiTheme="minorHAnsi" w:hAnsiTheme="minorHAnsi" w:cs="Arial"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Таким образом,</w:t>
                  </w:r>
                  <w:r w:rsidR="00A2387A"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ежемесячная</w:t>
                  </w:r>
                  <w:r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 </w:t>
                  </w:r>
                  <w:r w:rsidRPr="009A6982">
                    <w:rPr>
                      <w:rFonts w:ascii="Times New Roman" w:hAnsi="Times New Roman"/>
                      <w:i/>
                      <w:iCs/>
                      <w:color w:val="FF0000"/>
                    </w:rPr>
                    <w:t xml:space="preserve">доплата </w:t>
                  </w:r>
                  <w:r w:rsidRPr="009A6982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может быть установлена </w:t>
                  </w:r>
                  <w:r w:rsidRPr="009A6982">
                    <w:rPr>
                      <w:rFonts w:ascii="Times New Roman" w:hAnsi="Times New Roman"/>
                      <w:i/>
                      <w:iCs/>
                      <w:color w:val="FF0000"/>
                    </w:rPr>
                    <w:t xml:space="preserve">в размере не менее </w:t>
                  </w:r>
                  <w:r w:rsidR="00510C9C" w:rsidRPr="009A6982">
                    <w:rPr>
                      <w:rFonts w:ascii="Times New Roman" w:hAnsi="Times New Roman"/>
                      <w:i/>
                      <w:iCs/>
                      <w:color w:val="FF0000"/>
                    </w:rPr>
                    <w:t>4</w:t>
                  </w:r>
                  <w:r w:rsidRPr="009A6982">
                    <w:rPr>
                      <w:rFonts w:ascii="Times New Roman" w:hAnsi="Times New Roman"/>
                      <w:i/>
                      <w:iCs/>
                      <w:color w:val="FF0000"/>
                    </w:rPr>
                    <w:t>0 руб</w:t>
                  </w:r>
                  <w:r w:rsidRPr="00A2387A">
                    <w:rPr>
                      <w:rFonts w:ascii="inherit" w:hAnsi="inherit" w:cs="Arial"/>
                      <w:i/>
                      <w:iCs/>
                      <w:color w:val="FF0000"/>
                      <w:sz w:val="22"/>
                      <w:szCs w:val="22"/>
                    </w:rPr>
                    <w:t>.</w:t>
                  </w:r>
                </w:p>
                <w:p w:rsidR="007F1903" w:rsidRPr="007F1903" w:rsidRDefault="007F1903" w:rsidP="005941DE">
                  <w:pPr>
                    <w:shd w:val="clear" w:color="auto" w:fill="FFFFFF"/>
                    <w:spacing w:beforeAutospacing="1" w:afterAutospacing="1"/>
                    <w:jc w:val="both"/>
                    <w:textAlignment w:val="baseline"/>
                    <w:rPr>
                      <w:rFonts w:asciiTheme="minorHAnsi" w:hAnsiTheme="minorHAnsi" w:cs="Arial"/>
                      <w:i/>
                      <w:iCs/>
                      <w:color w:val="FF0000"/>
                      <w:sz w:val="22"/>
                      <w:szCs w:val="22"/>
                    </w:rPr>
                  </w:pPr>
                </w:p>
                <w:p w:rsidR="00550A2E" w:rsidRDefault="00881DE0" w:rsidP="005941DE">
                  <w:pPr>
                    <w:shd w:val="clear" w:color="auto" w:fill="FFFFFF"/>
                    <w:spacing w:beforeAutospacing="1" w:afterAutospacing="1"/>
                    <w:jc w:val="both"/>
                    <w:textAlignment w:val="baseline"/>
                    <w:rPr>
                      <w:rFonts w:asciiTheme="minorHAnsi" w:hAnsiTheme="minorHAnsi" w:cs="Arial"/>
                      <w:color w:val="FF0000"/>
                      <w:sz w:val="27"/>
                      <w:szCs w:val="27"/>
                    </w:rPr>
                  </w:pPr>
                  <w:r>
                    <w:rPr>
                      <w:rFonts w:asciiTheme="minorHAnsi" w:hAnsiTheme="minorHAnsi" w:cs="Arial"/>
                      <w:color w:val="FF0000"/>
                      <w:sz w:val="27"/>
                      <w:szCs w:val="27"/>
                    </w:rPr>
                    <w:t xml:space="preserve"> </w:t>
                  </w:r>
                  <w:r w:rsidR="00550A2E">
                    <w:rPr>
                      <w:rFonts w:asciiTheme="minorHAnsi" w:hAnsiTheme="minorHAnsi" w:cs="Arial"/>
                      <w:color w:val="FF0000"/>
                      <w:sz w:val="27"/>
                      <w:szCs w:val="27"/>
                    </w:rPr>
                    <w:t xml:space="preserve"> </w:t>
                  </w:r>
                  <w:r w:rsidR="000B1752">
                    <w:rPr>
                      <w:rFonts w:ascii="Calibri" w:hAnsi="Calibri" w:cs="Arial"/>
                      <w:noProof/>
                      <w:color w:val="FF0000"/>
                      <w:sz w:val="27"/>
                      <w:szCs w:val="27"/>
                    </w:rPr>
                    <w:drawing>
                      <wp:inline distT="0" distB="0" distL="0" distR="0">
                        <wp:extent cx="1108710" cy="1864995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8710" cy="1864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0A2E" w:rsidRDefault="004F1BB6" w:rsidP="005941DE">
                  <w:pPr>
                    <w:shd w:val="clear" w:color="auto" w:fill="FFFFFF"/>
                    <w:spacing w:beforeAutospacing="1" w:afterAutospacing="1"/>
                    <w:jc w:val="both"/>
                    <w:textAlignment w:val="baseline"/>
                    <w:rPr>
                      <w:rFonts w:asciiTheme="minorHAnsi" w:hAnsiTheme="minorHAnsi" w:cs="Arial"/>
                      <w:color w:val="FF0000"/>
                      <w:sz w:val="27"/>
                      <w:szCs w:val="27"/>
                    </w:rPr>
                  </w:pPr>
                  <w:r>
                    <w:rPr>
                      <w:rFonts w:asciiTheme="minorHAnsi" w:hAnsiTheme="minorHAnsi" w:cs="Arial"/>
                      <w:color w:val="FF0000"/>
                      <w:sz w:val="27"/>
                      <w:szCs w:val="27"/>
                    </w:rPr>
                    <w:t xml:space="preserve">                                 </w:t>
                  </w:r>
                  <w:r w:rsidR="000B1752">
                    <w:rPr>
                      <w:noProof/>
                    </w:rPr>
                    <w:drawing>
                      <wp:inline distT="0" distB="0" distL="0" distR="0">
                        <wp:extent cx="1598295" cy="1619885"/>
                        <wp:effectExtent l="19050" t="0" r="1905" b="0"/>
                        <wp:docPr id="6" name="Рисунок 5" descr="https://klike.net/uploads/posts/2020-08/1598430096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https://klike.net/uploads/posts/2020-08/1598430096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8295" cy="1619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0A2E" w:rsidRDefault="00550A2E" w:rsidP="005941DE">
                  <w:pPr>
                    <w:shd w:val="clear" w:color="auto" w:fill="FFFFFF"/>
                    <w:spacing w:beforeAutospacing="1" w:afterAutospacing="1"/>
                    <w:jc w:val="both"/>
                    <w:textAlignment w:val="baseline"/>
                    <w:rPr>
                      <w:rFonts w:asciiTheme="minorHAnsi" w:hAnsiTheme="minorHAnsi" w:cs="Arial"/>
                      <w:color w:val="FF0000"/>
                      <w:sz w:val="27"/>
                      <w:szCs w:val="27"/>
                    </w:rPr>
                  </w:pPr>
                </w:p>
                <w:p w:rsidR="00550A2E" w:rsidRPr="00881DE0" w:rsidRDefault="00550A2E" w:rsidP="005941DE">
                  <w:pPr>
                    <w:shd w:val="clear" w:color="auto" w:fill="FFFFFF"/>
                    <w:spacing w:beforeAutospacing="1" w:afterAutospacing="1"/>
                    <w:jc w:val="both"/>
                    <w:textAlignment w:val="baseline"/>
                    <w:rPr>
                      <w:rFonts w:asciiTheme="minorHAnsi" w:hAnsiTheme="minorHAnsi" w:cs="Arial"/>
                      <w:color w:val="FF0000"/>
                      <w:sz w:val="27"/>
                      <w:szCs w:val="27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shape id="_x0000_s1029" type="#_x0000_t202" style="position:absolute;margin-left:554pt;margin-top:-16.9pt;width:226pt;height:28.3pt;z-index:251673600" fillcolor="#f79646" strokecolor="#f2f2f2" strokeweight="3pt">
            <v:shadow on="t" type="perspective" color="#974706" opacity=".5" offset="1pt" offset2="-1pt"/>
            <v:textbox style="mso-next-textbox:#_x0000_s1029">
              <w:txbxContent>
                <w:p w:rsidR="005941DE" w:rsidRPr="005941DE" w:rsidRDefault="005941DE" w:rsidP="00AB1B06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5941DE">
                    <w:rPr>
                      <w:rFonts w:ascii="Times New Roman" w:hAnsi="Times New Roman"/>
                      <w:sz w:val="36"/>
                      <w:szCs w:val="36"/>
                    </w:rPr>
                    <w:t>ПРИМЕР!!!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8.5pt;margin-top:-16.9pt;width:254.5pt;height:25.8pt;z-index:251670528" fillcolor="#f79646" strokecolor="#f2f2f2" strokeweight="3pt">
            <v:shadow on="t" type="perspective" color="#974706" opacity=".5" offset="1pt" offset2="-1pt"/>
            <v:textbox style="mso-next-textbox:#_x0000_s1030">
              <w:txbxContent>
                <w:p w:rsidR="005941DE" w:rsidRPr="00494E44" w:rsidRDefault="005941DE" w:rsidP="00AB1B06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494E44">
                    <w:rPr>
                      <w:rFonts w:ascii="Times New Roman" w:hAnsi="Times New Roman"/>
                      <w:sz w:val="32"/>
                      <w:szCs w:val="32"/>
                    </w:rPr>
                    <w:t>ВАЖНО</w:t>
                  </w:r>
                  <w:r w:rsidR="00AB1B06" w:rsidRPr="00494E44"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="00464479" w:rsidRPr="00494E44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!!!</w:t>
                  </w:r>
                </w:p>
              </w:txbxContent>
            </v:textbox>
          </v:shape>
        </w:pict>
      </w:r>
    </w:p>
    <w:sectPr w:rsidR="0021402A" w:rsidSect="00583E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9" w:h="11907" w:orient="landscape" w:code="9"/>
      <w:pgMar w:top="238" w:right="244" w:bottom="244" w:left="23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7CD" w:rsidRDefault="008B47CD">
      <w:r>
        <w:separator/>
      </w:r>
    </w:p>
  </w:endnote>
  <w:endnote w:type="continuationSeparator" w:id="0">
    <w:p w:rsidR="008B47CD" w:rsidRDefault="008B4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SemiCond">
    <w:altName w:val="Myriad Pro Semi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9C" w:rsidRDefault="00510C9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9C" w:rsidRDefault="00510C9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9C" w:rsidRDefault="00510C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7CD" w:rsidRDefault="008B47CD">
      <w:r>
        <w:separator/>
      </w:r>
    </w:p>
  </w:footnote>
  <w:footnote w:type="continuationSeparator" w:id="0">
    <w:p w:rsidR="008B47CD" w:rsidRDefault="008B4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9C" w:rsidRDefault="00510C9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9C" w:rsidRDefault="00510C9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9C" w:rsidRDefault="00510C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630E6"/>
    <w:multiLevelType w:val="hybridMultilevel"/>
    <w:tmpl w:val="2984338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657F73A3"/>
    <w:multiLevelType w:val="hybridMultilevel"/>
    <w:tmpl w:val="032AB408"/>
    <w:lvl w:ilvl="0" w:tplc="0419000D">
      <w:start w:val="1"/>
      <w:numFmt w:val="bullet"/>
      <w:lvlText w:val="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2487E"/>
    <w:rsid w:val="000A0ED3"/>
    <w:rsid w:val="000B1752"/>
    <w:rsid w:val="000D774D"/>
    <w:rsid w:val="00181871"/>
    <w:rsid w:val="00197BF7"/>
    <w:rsid w:val="001D2558"/>
    <w:rsid w:val="001D6535"/>
    <w:rsid w:val="0021402A"/>
    <w:rsid w:val="00252964"/>
    <w:rsid w:val="002A1AE6"/>
    <w:rsid w:val="002E7D7C"/>
    <w:rsid w:val="002F71F6"/>
    <w:rsid w:val="003040CD"/>
    <w:rsid w:val="00322110"/>
    <w:rsid w:val="0032487E"/>
    <w:rsid w:val="00345940"/>
    <w:rsid w:val="00360E5E"/>
    <w:rsid w:val="00373160"/>
    <w:rsid w:val="00373F28"/>
    <w:rsid w:val="003A27FF"/>
    <w:rsid w:val="003B1838"/>
    <w:rsid w:val="003F45B0"/>
    <w:rsid w:val="00407158"/>
    <w:rsid w:val="00427212"/>
    <w:rsid w:val="00464479"/>
    <w:rsid w:val="00466F31"/>
    <w:rsid w:val="00480C1A"/>
    <w:rsid w:val="00490D30"/>
    <w:rsid w:val="00494E44"/>
    <w:rsid w:val="004F1BB6"/>
    <w:rsid w:val="00510C9C"/>
    <w:rsid w:val="005302E2"/>
    <w:rsid w:val="00550A2E"/>
    <w:rsid w:val="0057711C"/>
    <w:rsid w:val="00583EA4"/>
    <w:rsid w:val="005941DE"/>
    <w:rsid w:val="005A44FD"/>
    <w:rsid w:val="005B66D7"/>
    <w:rsid w:val="005F3DE6"/>
    <w:rsid w:val="00612D32"/>
    <w:rsid w:val="0061446E"/>
    <w:rsid w:val="00634F0F"/>
    <w:rsid w:val="0065340D"/>
    <w:rsid w:val="00690B7A"/>
    <w:rsid w:val="006B279B"/>
    <w:rsid w:val="006C2D64"/>
    <w:rsid w:val="006D5CB1"/>
    <w:rsid w:val="007175ED"/>
    <w:rsid w:val="007A25FC"/>
    <w:rsid w:val="007D1E33"/>
    <w:rsid w:val="007F1903"/>
    <w:rsid w:val="00824BC1"/>
    <w:rsid w:val="00844D2C"/>
    <w:rsid w:val="00881DE0"/>
    <w:rsid w:val="00887AB3"/>
    <w:rsid w:val="008A4B9C"/>
    <w:rsid w:val="008B47CD"/>
    <w:rsid w:val="008C7BB8"/>
    <w:rsid w:val="008F48FD"/>
    <w:rsid w:val="00901D9B"/>
    <w:rsid w:val="00927184"/>
    <w:rsid w:val="00974F5C"/>
    <w:rsid w:val="009A66B7"/>
    <w:rsid w:val="009A6982"/>
    <w:rsid w:val="009C0A92"/>
    <w:rsid w:val="009E1B4B"/>
    <w:rsid w:val="009E752A"/>
    <w:rsid w:val="00A2387A"/>
    <w:rsid w:val="00A350C2"/>
    <w:rsid w:val="00A919CE"/>
    <w:rsid w:val="00A93C93"/>
    <w:rsid w:val="00AB1B06"/>
    <w:rsid w:val="00AD4D8E"/>
    <w:rsid w:val="00B377EE"/>
    <w:rsid w:val="00B5468B"/>
    <w:rsid w:val="00BE599C"/>
    <w:rsid w:val="00BF1542"/>
    <w:rsid w:val="00C07606"/>
    <w:rsid w:val="00C27881"/>
    <w:rsid w:val="00C35E6B"/>
    <w:rsid w:val="00C70AF1"/>
    <w:rsid w:val="00CA6C7C"/>
    <w:rsid w:val="00CB687D"/>
    <w:rsid w:val="00CC2370"/>
    <w:rsid w:val="00CC27B1"/>
    <w:rsid w:val="00D03224"/>
    <w:rsid w:val="00D12A7C"/>
    <w:rsid w:val="00D9026E"/>
    <w:rsid w:val="00D97F58"/>
    <w:rsid w:val="00DA310A"/>
    <w:rsid w:val="00E241ED"/>
    <w:rsid w:val="00E60B33"/>
    <w:rsid w:val="00E61C04"/>
    <w:rsid w:val="00EA2DD9"/>
    <w:rsid w:val="00EB7866"/>
    <w:rsid w:val="00EF3C2B"/>
    <w:rsid w:val="00F04787"/>
    <w:rsid w:val="00F6632F"/>
    <w:rsid w:val="00FA0C4B"/>
    <w:rsid w:val="00FA7121"/>
    <w:rsid w:val="00FB36C1"/>
    <w:rsid w:val="00FC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 Black" w:hAnsi="Arial Black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41D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941DE"/>
    <w:rPr>
      <w:rFonts w:ascii="Cambria" w:hAnsi="Cambria" w:cs="Times New Roman"/>
      <w:b/>
      <w:color w:val="365F91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97F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97F58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510C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0C9C"/>
    <w:rPr>
      <w:rFonts w:ascii="Arial Black" w:hAnsi="Arial Black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510C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10C9C"/>
    <w:rPr>
      <w:rFonts w:ascii="Arial Black" w:hAnsi="Arial Black" w:cs="Times New Roman"/>
      <w:sz w:val="24"/>
    </w:rPr>
  </w:style>
  <w:style w:type="paragraph" w:customStyle="1" w:styleId="Default">
    <w:name w:val="Default"/>
    <w:rsid w:val="00E241ED"/>
    <w:pPr>
      <w:autoSpaceDE w:val="0"/>
      <w:autoSpaceDN w:val="0"/>
      <w:adjustRightInd w:val="0"/>
    </w:pPr>
    <w:rPr>
      <w:rFonts w:ascii="Myriad Pro SemiCond" w:hAnsi="Myriad Pro SemiCond" w:cs="Myriad Pro SemiC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C1D7-DE18-4268-A464-BFB95FCA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Светлана Владиславовна</dc:creator>
  <cp:lastModifiedBy>Admin</cp:lastModifiedBy>
  <cp:revision>2</cp:revision>
  <cp:lastPrinted>2022-04-07T09:43:00Z</cp:lastPrinted>
  <dcterms:created xsi:type="dcterms:W3CDTF">2023-01-13T09:29:00Z</dcterms:created>
  <dcterms:modified xsi:type="dcterms:W3CDTF">2023-01-13T09:29:00Z</dcterms:modified>
</cp:coreProperties>
</file>