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9" w:rsidRPr="005E58F9" w:rsidRDefault="005E58F9" w:rsidP="005E58F9">
      <w:pPr>
        <w:jc w:val="center"/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ru-RU"/>
        </w:rPr>
      </w:pPr>
      <w:r w:rsidRPr="005E58F9"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ru-RU"/>
        </w:rPr>
        <w:t>УВЕДОМЛЕНИЕ</w:t>
      </w:r>
      <w:bookmarkStart w:id="0" w:name="_GoBack"/>
      <w:bookmarkEnd w:id="0"/>
    </w:p>
    <w:p w:rsidR="005E58F9" w:rsidRDefault="005E58F9" w:rsidP="005E58F9">
      <w:pPr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ru-RU"/>
        </w:rPr>
      </w:pPr>
    </w:p>
    <w:p w:rsidR="005E58F9" w:rsidRPr="005E58F9" w:rsidRDefault="005E58F9" w:rsidP="005E58F9">
      <w:pPr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ru-RU"/>
        </w:rPr>
      </w:pPr>
      <w:r w:rsidRPr="005E58F9">
        <w:rPr>
          <w:rStyle w:val="word-wrapper"/>
          <w:rFonts w:ascii="Times New Roman" w:hAnsi="Times New Roman" w:cs="Times New Roman"/>
          <w:color w:val="242424"/>
          <w:sz w:val="30"/>
          <w:szCs w:val="30"/>
          <w:lang w:eastAsia="ru-RU"/>
        </w:rPr>
        <w:t>С 01.01.2024 действует новая редакция Указа Президента Республики Беларусь от 28.08.2006 № 542 "О санаторно-курортном лечении и оздоровлении населения".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58F9">
        <w:rPr>
          <w:rStyle w:val="word-wrapper"/>
          <w:rFonts w:eastAsiaTheme="minorHAnsi"/>
          <w:color w:val="242424"/>
          <w:sz w:val="30"/>
          <w:szCs w:val="30"/>
        </w:rPr>
        <w:t xml:space="preserve">В соответствии с </w:t>
      </w:r>
      <w:r w:rsidRPr="005E58F9">
        <w:rPr>
          <w:rStyle w:val="word-wrapper"/>
          <w:rFonts w:eastAsiaTheme="minorHAnsi"/>
          <w:b/>
          <w:color w:val="242424"/>
          <w:sz w:val="30"/>
          <w:szCs w:val="30"/>
        </w:rPr>
        <w:t>п.</w:t>
      </w:r>
      <w:r w:rsidRPr="005E58F9">
        <w:rPr>
          <w:rStyle w:val="word-wrapper"/>
          <w:b/>
          <w:color w:val="242424"/>
          <w:sz w:val="30"/>
          <w:szCs w:val="30"/>
        </w:rPr>
        <w:t>1</w:t>
      </w:r>
      <w:r w:rsidRPr="005E58F9">
        <w:rPr>
          <w:rStyle w:val="word-wrapper"/>
          <w:rFonts w:eastAsiaTheme="minorHAnsi"/>
          <w:b/>
          <w:color w:val="242424"/>
          <w:sz w:val="30"/>
          <w:szCs w:val="30"/>
        </w:rPr>
        <w:t xml:space="preserve"> Указа № 542</w:t>
      </w:r>
      <w:r w:rsidRPr="005E58F9">
        <w:rPr>
          <w:rStyle w:val="word-wrapper"/>
          <w:b/>
          <w:color w:val="242424"/>
          <w:sz w:val="30"/>
          <w:szCs w:val="30"/>
        </w:rPr>
        <w:t xml:space="preserve"> </w:t>
      </w:r>
      <w:r w:rsidRPr="005E58F9">
        <w:rPr>
          <w:rStyle w:val="word-wrapper"/>
          <w:rFonts w:eastAsiaTheme="minorHAnsi"/>
          <w:b/>
          <w:color w:val="FF0000"/>
          <w:sz w:val="30"/>
          <w:szCs w:val="30"/>
          <w:u w:val="single"/>
        </w:rPr>
        <w:t>п</w:t>
      </w:r>
      <w:r w:rsidRPr="005E58F9">
        <w:rPr>
          <w:rStyle w:val="word-wrapper"/>
          <w:b/>
          <w:color w:val="FF0000"/>
          <w:sz w:val="30"/>
          <w:szCs w:val="30"/>
          <w:u w:val="single"/>
        </w:rPr>
        <w:t>раво</w:t>
      </w:r>
      <w:r w:rsidRPr="005E58F9">
        <w:rPr>
          <w:rStyle w:val="word-wrapper"/>
          <w:color w:val="242424"/>
          <w:sz w:val="30"/>
          <w:szCs w:val="30"/>
        </w:rPr>
        <w:t xml:space="preserve"> на </w:t>
      </w:r>
      <w:r w:rsidRPr="005E58F9">
        <w:rPr>
          <w:rStyle w:val="word-wrapper"/>
          <w:sz w:val="30"/>
          <w:szCs w:val="30"/>
        </w:rPr>
        <w:t>санаторно-курортное лечение с использованием средств республиканского бюджета или бюджета фонда (далее, если не указано иное, - право на санаторно-курортное лечение) возникает при наличии медицинских показаний и отсутствии медицинских противопоказаний к санаторно-курортному лечению, что подтверждается</w:t>
      </w:r>
      <w:r>
        <w:rPr>
          <w:rStyle w:val="word-wrapper"/>
          <w:sz w:val="30"/>
          <w:szCs w:val="30"/>
        </w:rPr>
        <w:t xml:space="preserve"> </w:t>
      </w:r>
      <w:r w:rsidRPr="005E58F9">
        <w:rPr>
          <w:rStyle w:val="word-wrapper"/>
          <w:rFonts w:eastAsiaTheme="minorHAnsi"/>
          <w:color w:val="242424"/>
          <w:sz w:val="30"/>
          <w:szCs w:val="30"/>
        </w:rPr>
        <w:t>(ст. 12 Закона РБ от 14.06.2007 № 239-З)</w:t>
      </w:r>
      <w:r w:rsidRPr="005E58F9">
        <w:rPr>
          <w:rStyle w:val="word-wrapper"/>
          <w:sz w:val="30"/>
          <w:szCs w:val="30"/>
        </w:rPr>
        <w:t>: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inorHAnsi"/>
          <w:sz w:val="30"/>
          <w:szCs w:val="30"/>
        </w:rPr>
      </w:pPr>
      <w:r w:rsidRPr="005E58F9">
        <w:rPr>
          <w:rStyle w:val="word-wrapper"/>
          <w:sz w:val="30"/>
          <w:szCs w:val="30"/>
        </w:rPr>
        <w:t xml:space="preserve">для родителя (лица, его заменяющего), направляющегося на совместное санаторно-курортное лечение с детьми (ребенком), - </w:t>
      </w:r>
      <w:r w:rsidRPr="005E58F9">
        <w:rPr>
          <w:rStyle w:val="word-wrapper"/>
          <w:b/>
          <w:color w:val="FF0000"/>
          <w:sz w:val="30"/>
          <w:szCs w:val="30"/>
          <w:u w:val="single"/>
        </w:rPr>
        <w:t>заключением</w:t>
      </w:r>
      <w:r w:rsidRPr="005E58F9">
        <w:rPr>
          <w:rStyle w:val="fake-non-breaking-space"/>
          <w:b/>
          <w:color w:val="FF0000"/>
          <w:sz w:val="30"/>
          <w:szCs w:val="30"/>
          <w:u w:val="single"/>
        </w:rPr>
        <w:t xml:space="preserve"> </w:t>
      </w:r>
      <w:r w:rsidRPr="005E58F9">
        <w:rPr>
          <w:rStyle w:val="word-wrapper"/>
          <w:b/>
          <w:color w:val="FF0000"/>
          <w:sz w:val="30"/>
          <w:szCs w:val="30"/>
          <w:u w:val="single"/>
        </w:rPr>
        <w:t>врачебно-консультационной комиссии</w:t>
      </w:r>
      <w:r w:rsidRPr="005E58F9">
        <w:rPr>
          <w:rStyle w:val="word-wrapper"/>
          <w:rFonts w:eastAsiaTheme="minorHAnsi"/>
          <w:color w:val="242424"/>
          <w:sz w:val="30"/>
          <w:szCs w:val="30"/>
        </w:rPr>
        <w:t>.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inorHAnsi"/>
          <w:color w:val="242424"/>
          <w:sz w:val="30"/>
          <w:szCs w:val="30"/>
        </w:rPr>
      </w:pPr>
      <w:r w:rsidRPr="005E58F9">
        <w:rPr>
          <w:rStyle w:val="word-wrapper"/>
          <w:rFonts w:eastAsiaTheme="minorHAnsi"/>
          <w:color w:val="242424"/>
          <w:sz w:val="30"/>
          <w:szCs w:val="30"/>
        </w:rPr>
        <w:t xml:space="preserve">В соответствии с </w:t>
      </w:r>
      <w:r w:rsidRPr="005E58F9">
        <w:rPr>
          <w:rStyle w:val="word-wrapper"/>
          <w:rFonts w:eastAsiaTheme="minorHAnsi"/>
          <w:b/>
          <w:color w:val="242424"/>
          <w:sz w:val="30"/>
          <w:szCs w:val="30"/>
        </w:rPr>
        <w:t>Положением о</w:t>
      </w:r>
      <w:r w:rsidRPr="005E58F9">
        <w:rPr>
          <w:rStyle w:val="word-wrapper"/>
          <w:b/>
          <w:color w:val="242424"/>
          <w:sz w:val="30"/>
          <w:szCs w:val="30"/>
          <w:shd w:val="clear" w:color="auto" w:fill="FFFFFF"/>
        </w:rPr>
        <w:t xml:space="preserve"> порядке направления населения на санаторно-курортное лечение и оздоровление</w:t>
      </w:r>
      <w:r w:rsidRPr="005E58F9">
        <w:rPr>
          <w:rStyle w:val="word-wrapper"/>
          <w:b/>
          <w:sz w:val="30"/>
          <w:szCs w:val="30"/>
        </w:rPr>
        <w:t xml:space="preserve">, утвержденного </w:t>
      </w:r>
      <w:r w:rsidRPr="005E58F9">
        <w:rPr>
          <w:rStyle w:val="word-wrapper"/>
          <w:rFonts w:eastAsiaTheme="minorHAnsi"/>
          <w:b/>
          <w:color w:val="242424"/>
          <w:sz w:val="30"/>
          <w:szCs w:val="30"/>
        </w:rPr>
        <w:t>Указом № 542: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5E58F9">
        <w:rPr>
          <w:rStyle w:val="word-wrapper"/>
          <w:rFonts w:eastAsiaTheme="minorHAnsi"/>
          <w:color w:val="242424"/>
          <w:sz w:val="30"/>
          <w:szCs w:val="30"/>
        </w:rPr>
        <w:t xml:space="preserve">- </w:t>
      </w:r>
      <w:r w:rsidRPr="005E58F9">
        <w:rPr>
          <w:rStyle w:val="word-wrapper"/>
          <w:rFonts w:eastAsiaTheme="minorHAnsi"/>
          <w:b/>
          <w:color w:val="242424"/>
          <w:sz w:val="30"/>
          <w:szCs w:val="30"/>
        </w:rPr>
        <w:t>п.6,</w:t>
      </w:r>
      <w:r w:rsidRPr="005E58F9">
        <w:rPr>
          <w:rStyle w:val="word-wrapper"/>
          <w:rFonts w:eastAsiaTheme="minorHAnsi"/>
          <w:color w:val="242424"/>
          <w:sz w:val="30"/>
          <w:szCs w:val="30"/>
        </w:rPr>
        <w:t xml:space="preserve"> п</w:t>
      </w:r>
      <w:r w:rsidRPr="005E58F9">
        <w:rPr>
          <w:rStyle w:val="word-wrapper"/>
          <w:color w:val="242424"/>
          <w:sz w:val="30"/>
          <w:szCs w:val="30"/>
        </w:rPr>
        <w:t xml:space="preserve">ри </w:t>
      </w:r>
      <w:r w:rsidRPr="005E58F9">
        <w:rPr>
          <w:rStyle w:val="word-wrapper"/>
          <w:sz w:val="30"/>
          <w:szCs w:val="30"/>
        </w:rPr>
        <w:t>обращении за выделением путевки граждане подают письменное заявление с приложением медицинской справки</w:t>
      </w:r>
      <w:r>
        <w:rPr>
          <w:rStyle w:val="word-wrapper"/>
          <w:sz w:val="30"/>
          <w:szCs w:val="30"/>
        </w:rPr>
        <w:t xml:space="preserve"> </w:t>
      </w:r>
      <w:r w:rsidRPr="005E58F9">
        <w:rPr>
          <w:rStyle w:val="word-wrapper"/>
          <w:color w:val="242424"/>
          <w:sz w:val="30"/>
          <w:szCs w:val="30"/>
        </w:rPr>
        <w:t xml:space="preserve">о </w:t>
      </w:r>
      <w:r w:rsidRPr="005E58F9">
        <w:rPr>
          <w:rStyle w:val="word-wrapper"/>
          <w:sz w:val="30"/>
          <w:szCs w:val="30"/>
        </w:rPr>
        <w:t>состоянии здоровья в комиссию по месту работы (военной службы, службы, учебы) либо в представительство Центра по месту жительства.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5E58F9">
        <w:rPr>
          <w:rStyle w:val="word-wrapper"/>
          <w:sz w:val="30"/>
          <w:szCs w:val="30"/>
        </w:rPr>
        <w:t>С заявлением, указанным в части первой</w:t>
      </w:r>
      <w:r>
        <w:rPr>
          <w:rStyle w:val="word-wrapper"/>
          <w:sz w:val="30"/>
          <w:szCs w:val="30"/>
        </w:rPr>
        <w:t xml:space="preserve"> </w:t>
      </w:r>
      <w:r w:rsidRPr="005E58F9">
        <w:rPr>
          <w:rStyle w:val="word-wrapper"/>
          <w:color w:val="242424"/>
          <w:sz w:val="30"/>
          <w:szCs w:val="30"/>
        </w:rPr>
        <w:t xml:space="preserve">настоящего </w:t>
      </w:r>
      <w:r w:rsidRPr="005E58F9">
        <w:rPr>
          <w:rStyle w:val="word-wrapper"/>
          <w:sz w:val="30"/>
          <w:szCs w:val="30"/>
        </w:rPr>
        <w:t>пункта, представляются следующие документы: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rFonts w:eastAsiaTheme="minorHAnsi"/>
          <w:color w:val="242424"/>
          <w:sz w:val="30"/>
          <w:szCs w:val="30"/>
        </w:rPr>
      </w:pPr>
      <w:r w:rsidRPr="005E58F9">
        <w:rPr>
          <w:rStyle w:val="word-wrapper"/>
          <w:sz w:val="30"/>
          <w:szCs w:val="30"/>
        </w:rPr>
        <w:t xml:space="preserve">для родителей (лиц, их заменяющих), которые направляются на совместное санаторно-курортное лечение с ребенком (детьми), а также для лиц, сопровождающих на санаторно-курортное лечение или оздоровление инвалидов I группы, детей-инвалидов в возрасте до 18 лет, - </w:t>
      </w:r>
      <w:r w:rsidRPr="005E58F9">
        <w:rPr>
          <w:rStyle w:val="word-wrapper"/>
          <w:b/>
          <w:color w:val="FF0000"/>
          <w:sz w:val="30"/>
          <w:szCs w:val="30"/>
          <w:u w:val="single"/>
        </w:rPr>
        <w:t>заключение врачебно-консультационной комиссии</w:t>
      </w:r>
      <w:r>
        <w:rPr>
          <w:rStyle w:val="word-wrapper"/>
          <w:rFonts w:eastAsiaTheme="minorHAnsi"/>
          <w:color w:val="242424"/>
          <w:sz w:val="30"/>
          <w:szCs w:val="30"/>
        </w:rPr>
        <w:t>;</w:t>
      </w:r>
    </w:p>
    <w:p w:rsidR="005E58F9" w:rsidRPr="005E58F9" w:rsidRDefault="005E58F9" w:rsidP="005E58F9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5E58F9">
        <w:rPr>
          <w:rStyle w:val="word-wrapper"/>
          <w:rFonts w:eastAsiaTheme="minorHAnsi"/>
          <w:color w:val="242424"/>
          <w:sz w:val="30"/>
          <w:szCs w:val="30"/>
        </w:rPr>
        <w:t xml:space="preserve">- </w:t>
      </w:r>
      <w:r w:rsidRPr="005E58F9">
        <w:rPr>
          <w:rStyle w:val="word-wrapper"/>
          <w:rFonts w:eastAsiaTheme="minorHAnsi"/>
          <w:b/>
          <w:color w:val="242424"/>
          <w:sz w:val="30"/>
          <w:szCs w:val="30"/>
        </w:rPr>
        <w:t>п.19,</w:t>
      </w:r>
      <w:r w:rsidRPr="005E58F9">
        <w:rPr>
          <w:rStyle w:val="word-wrapper"/>
          <w:rFonts w:eastAsiaTheme="minorHAnsi"/>
          <w:color w:val="242424"/>
          <w:sz w:val="30"/>
          <w:szCs w:val="30"/>
        </w:rPr>
        <w:t xml:space="preserve"> з</w:t>
      </w:r>
      <w:r w:rsidRPr="005E58F9">
        <w:rPr>
          <w:rStyle w:val="word-wrapper"/>
          <w:color w:val="242424"/>
          <w:sz w:val="30"/>
          <w:szCs w:val="30"/>
        </w:rPr>
        <w:t xml:space="preserve">а </w:t>
      </w:r>
      <w:r w:rsidRPr="005E58F9">
        <w:rPr>
          <w:rStyle w:val="word-wrapper"/>
          <w:sz w:val="30"/>
          <w:szCs w:val="30"/>
        </w:rPr>
        <w:t xml:space="preserve">каждую неиспользованную или необоснованно выданную путевку организация </w:t>
      </w:r>
      <w:r w:rsidRPr="005E58F9">
        <w:rPr>
          <w:rStyle w:val="word-wrapper"/>
          <w:sz w:val="30"/>
          <w:szCs w:val="30"/>
          <w:u w:val="single"/>
        </w:rPr>
        <w:t xml:space="preserve">возвращает Центру денежные средства в размере полной стоимости такой </w:t>
      </w:r>
      <w:r w:rsidRPr="005E58F9">
        <w:rPr>
          <w:rStyle w:val="word-wrapper"/>
          <w:sz w:val="30"/>
          <w:szCs w:val="30"/>
        </w:rPr>
        <w:t>путевки с учетом начисленных пеней за каждый день просрочки с 25-го числа месяца, следующего за кварталом, соответствующим указанному в этой путевке сроку.</w:t>
      </w:r>
    </w:p>
    <w:p w:rsidR="00210A9A" w:rsidRDefault="00210A9A" w:rsidP="00210A9A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p w:rsidR="00210A9A" w:rsidRDefault="00210A9A" w:rsidP="00210A9A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</w:p>
    <w:p w:rsidR="00210A9A" w:rsidRDefault="00882CDE" w:rsidP="00210A9A">
      <w:pPr>
        <w:pStyle w:val="ConsPlusNormal"/>
        <w:ind w:firstLine="540"/>
        <w:jc w:val="both"/>
        <w:rPr>
          <w:rStyle w:val="s2"/>
          <w:rFonts w:ascii="UICTFontTextStyleBody" w:hAnsi="UICTFontTextStyleBody"/>
          <w:color w:val="000000"/>
          <w:sz w:val="30"/>
          <w:szCs w:val="30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         </w:t>
      </w:r>
      <w:r w:rsidR="00210A9A"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Начальник </w:t>
      </w:r>
    </w:p>
    <w:p w:rsidR="00210A9A" w:rsidRDefault="00210A9A" w:rsidP="00210A9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                                                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 xml:space="preserve">         </w:t>
      </w:r>
      <w:r>
        <w:rPr>
          <w:rStyle w:val="s2"/>
          <w:rFonts w:ascii="UICTFontTextStyleBody" w:hAnsi="UICTFontTextStyleBody"/>
          <w:color w:val="000000"/>
          <w:sz w:val="30"/>
          <w:szCs w:val="30"/>
        </w:rPr>
        <w:t>Глусского районного сектора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</w:t>
      </w:r>
    </w:p>
    <w:p w:rsidR="00F35502" w:rsidRPr="005E58F9" w:rsidRDefault="00210A9A" w:rsidP="00210A9A">
      <w:pPr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82C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МОУ ФСЗН</w:t>
      </w:r>
    </w:p>
    <w:sectPr w:rsidR="00F35502" w:rsidRPr="005E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F9"/>
    <w:rsid w:val="00210A9A"/>
    <w:rsid w:val="005E58F9"/>
    <w:rsid w:val="00654DB6"/>
    <w:rsid w:val="00882CDE"/>
    <w:rsid w:val="00F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E5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E58F9"/>
  </w:style>
  <w:style w:type="character" w:customStyle="1" w:styleId="fake-non-breaking-space">
    <w:name w:val="fake-non-breaking-space"/>
    <w:basedOn w:val="a0"/>
    <w:rsid w:val="005E58F9"/>
  </w:style>
  <w:style w:type="character" w:customStyle="1" w:styleId="s2">
    <w:name w:val="s2"/>
    <w:basedOn w:val="a0"/>
    <w:rsid w:val="00210A9A"/>
  </w:style>
  <w:style w:type="paragraph" w:customStyle="1" w:styleId="ConsPlusNormal">
    <w:name w:val="ConsPlusNormal"/>
    <w:rsid w:val="00210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5E58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5E58F9"/>
  </w:style>
  <w:style w:type="character" w:customStyle="1" w:styleId="fake-non-breaking-space">
    <w:name w:val="fake-non-breaking-space"/>
    <w:basedOn w:val="a0"/>
    <w:rsid w:val="005E58F9"/>
  </w:style>
  <w:style w:type="character" w:customStyle="1" w:styleId="s2">
    <w:name w:val="s2"/>
    <w:basedOn w:val="a0"/>
    <w:rsid w:val="00210A9A"/>
  </w:style>
  <w:style w:type="paragraph" w:customStyle="1" w:styleId="ConsPlusNormal">
    <w:name w:val="ConsPlusNormal"/>
    <w:rsid w:val="00210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Татьяна Александровна</dc:creator>
  <cp:lastModifiedBy>Бобкова Марина Григорьевна</cp:lastModifiedBy>
  <cp:revision>3</cp:revision>
  <dcterms:created xsi:type="dcterms:W3CDTF">2024-10-03T09:04:00Z</dcterms:created>
  <dcterms:modified xsi:type="dcterms:W3CDTF">2024-12-04T16:34:00Z</dcterms:modified>
</cp:coreProperties>
</file>