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839B" w14:textId="77777777" w:rsidR="009111CC" w:rsidRPr="009111CC" w:rsidRDefault="009111CC" w:rsidP="00835EEA">
      <w:pPr>
        <w:jc w:val="both"/>
        <w:rPr>
          <w:b/>
          <w:szCs w:val="30"/>
        </w:rPr>
      </w:pPr>
      <w:r w:rsidRPr="009111CC">
        <w:rPr>
          <w:b/>
          <w:szCs w:val="30"/>
        </w:rPr>
        <w:t>О дате составления и дате оформления первичного учетного документа</w:t>
      </w:r>
    </w:p>
    <w:p w14:paraId="2272957F" w14:textId="77777777" w:rsidR="00A46AA9" w:rsidRPr="009111CC" w:rsidRDefault="00A46AA9" w:rsidP="009111CC">
      <w:pPr>
        <w:rPr>
          <w:szCs w:val="30"/>
        </w:rPr>
      </w:pPr>
    </w:p>
    <w:p w14:paraId="20DDE7DB" w14:textId="77777777" w:rsidR="009111CC" w:rsidRPr="009111CC" w:rsidRDefault="009111CC" w:rsidP="009111CC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9111CC">
        <w:rPr>
          <w:szCs w:val="30"/>
        </w:rPr>
        <w:t xml:space="preserve">Инспекция Министерства по налогам и сборам (далее – МНС) по </w:t>
      </w:r>
      <w:r w:rsidR="003F3825">
        <w:rPr>
          <w:szCs w:val="30"/>
        </w:rPr>
        <w:t xml:space="preserve">Могилевской </w:t>
      </w:r>
      <w:r w:rsidRPr="009111CC">
        <w:rPr>
          <w:szCs w:val="30"/>
        </w:rPr>
        <w:t>области на основании письма МНС от 20.11.2020 № 2-1-10/02392 информирует.</w:t>
      </w:r>
    </w:p>
    <w:p w14:paraId="7C14714E" w14:textId="77777777" w:rsidR="009111CC" w:rsidRPr="009111CC" w:rsidRDefault="009111CC" w:rsidP="009111CC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3F3825">
        <w:rPr>
          <w:b/>
          <w:szCs w:val="30"/>
        </w:rPr>
        <w:t>С 01.01.2019</w:t>
      </w:r>
      <w:r w:rsidRPr="009111CC">
        <w:rPr>
          <w:szCs w:val="30"/>
        </w:rPr>
        <w:t xml:space="preserve"> дата совершения отдельных хозяйственных операций при выполнении работ, оказании услуг определяется в соответствии с постановлением №55.</w:t>
      </w:r>
    </w:p>
    <w:p w14:paraId="374BB8BE" w14:textId="77777777" w:rsidR="009111CC" w:rsidRPr="009111CC" w:rsidRDefault="009111CC" w:rsidP="009111CC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9111CC">
        <w:rPr>
          <w:szCs w:val="30"/>
        </w:rPr>
        <w:t xml:space="preserve">Согласно абзацу четвертому подпункта 1.1.2 пункта 1 постановления №55 при выполнении работы, оказании услуги, результат которой не может быть использован заказчиком до завершения выполнения работы, оказания услуги, за исключением случаев, установленных законодательством (далее – работы (услуги) разового характера), датой совершения хозяйственной операции в случаях, не указанных в </w:t>
      </w:r>
      <w:hyperlink r:id="rId4" w:history="1">
        <w:r w:rsidRPr="009111CC">
          <w:rPr>
            <w:szCs w:val="30"/>
          </w:rPr>
          <w:t>абзацах втором</w:t>
        </w:r>
      </w:hyperlink>
      <w:r w:rsidRPr="009111CC">
        <w:rPr>
          <w:szCs w:val="30"/>
        </w:rPr>
        <w:t xml:space="preserve">, </w:t>
      </w:r>
      <w:hyperlink r:id="rId5" w:history="1">
        <w:r w:rsidRPr="009111CC">
          <w:rPr>
            <w:szCs w:val="30"/>
          </w:rPr>
          <w:t>третьем</w:t>
        </w:r>
      </w:hyperlink>
      <w:r w:rsidRPr="009111CC">
        <w:rPr>
          <w:szCs w:val="30"/>
        </w:rPr>
        <w:t xml:space="preserve"> подпункта 1.1.2 пункта 1 постановления №55, является </w:t>
      </w:r>
      <w:r w:rsidRPr="003F3825">
        <w:rPr>
          <w:b/>
          <w:szCs w:val="30"/>
        </w:rPr>
        <w:t>дата составления первичного учетного документа</w:t>
      </w:r>
      <w:r w:rsidRPr="009111CC">
        <w:rPr>
          <w:szCs w:val="30"/>
        </w:rPr>
        <w:t>.</w:t>
      </w:r>
    </w:p>
    <w:p w14:paraId="6EFB3127" w14:textId="77777777" w:rsidR="009111CC" w:rsidRPr="009111CC" w:rsidRDefault="009111CC" w:rsidP="009111CC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9111CC">
        <w:rPr>
          <w:szCs w:val="30"/>
        </w:rPr>
        <w:t>Аналогичные положения закреплены в абзаце четвертом части третьей пункта 6 статьи 121 Налогового кодекса Республики Беларусь (далее – Кодекс) для определения дня выполнения работ (оказания услуг) в целях исчисления налога на добавленную стоимость (далее – НДС). Для целей исчисления налога на прибыль датой отражения выручки от выполнения работ (оказания услуг) признается дата ее признания в бухгалтерском учете (п.8 ст. 168 Кодекса).</w:t>
      </w:r>
    </w:p>
    <w:p w14:paraId="3599A718" w14:textId="77777777" w:rsidR="009111CC" w:rsidRPr="009111CC" w:rsidRDefault="009111CC" w:rsidP="009111CC">
      <w:pPr>
        <w:ind w:firstLine="567"/>
        <w:jc w:val="both"/>
        <w:rPr>
          <w:szCs w:val="30"/>
        </w:rPr>
      </w:pPr>
      <w:r w:rsidRPr="009111CC">
        <w:rPr>
          <w:szCs w:val="30"/>
        </w:rPr>
        <w:t>Дата составления первичного учетного документа является одним из обязательных его реквизитов (п. 2 ст. 10 Закона Республики Беларусь от 12</w:t>
      </w:r>
      <w:r w:rsidR="00835EEA" w:rsidRPr="009111CC">
        <w:rPr>
          <w:szCs w:val="30"/>
        </w:rPr>
        <w:t> </w:t>
      </w:r>
      <w:r w:rsidRPr="009111CC">
        <w:rPr>
          <w:szCs w:val="30"/>
        </w:rPr>
        <w:t xml:space="preserve"> июля 2013</w:t>
      </w:r>
      <w:r w:rsidR="00835EEA" w:rsidRPr="009111CC">
        <w:rPr>
          <w:szCs w:val="30"/>
        </w:rPr>
        <w:t> </w:t>
      </w:r>
      <w:r w:rsidRPr="009111CC">
        <w:rPr>
          <w:szCs w:val="30"/>
        </w:rPr>
        <w:t xml:space="preserve">г. №57-З «О бухгалтерском учете и отчетности»; далее – Закон №57-З). </w:t>
      </w:r>
    </w:p>
    <w:p w14:paraId="62AC1C5B" w14:textId="77777777" w:rsidR="009111CC" w:rsidRPr="009111CC" w:rsidRDefault="009111CC" w:rsidP="009111CC">
      <w:pPr>
        <w:ind w:firstLine="567"/>
        <w:jc w:val="both"/>
        <w:rPr>
          <w:szCs w:val="30"/>
        </w:rPr>
      </w:pPr>
      <w:r w:rsidRPr="009111CC">
        <w:rPr>
          <w:szCs w:val="30"/>
        </w:rPr>
        <w:t>На практике имеют место ситуации, когда по работам (услугам) разового характера на первичном учетном документе:</w:t>
      </w:r>
    </w:p>
    <w:p w14:paraId="7FC8CAB0" w14:textId="77777777" w:rsidR="009111CC" w:rsidRPr="009111CC" w:rsidRDefault="009111CC" w:rsidP="009111CC">
      <w:pPr>
        <w:ind w:firstLine="567"/>
        <w:jc w:val="both"/>
        <w:rPr>
          <w:szCs w:val="30"/>
        </w:rPr>
      </w:pPr>
      <w:r w:rsidRPr="009111CC">
        <w:rPr>
          <w:szCs w:val="30"/>
        </w:rPr>
        <w:t>а) присутствует одна дата: дата, указанная исполнителем в верхней части документа. При этом даты возле подписей исполнителя и заказчика не проставлены;</w:t>
      </w:r>
    </w:p>
    <w:p w14:paraId="5514B6E6" w14:textId="77777777" w:rsidR="009111CC" w:rsidRPr="009111CC" w:rsidRDefault="009111CC" w:rsidP="009111CC">
      <w:pPr>
        <w:ind w:firstLine="567"/>
        <w:jc w:val="both"/>
        <w:rPr>
          <w:szCs w:val="30"/>
        </w:rPr>
      </w:pPr>
      <w:r w:rsidRPr="009111CC">
        <w:rPr>
          <w:szCs w:val="30"/>
        </w:rPr>
        <w:t xml:space="preserve">б) присутствуют две даты: дата, указанная исполнителем в верхней части документа; дата, проставленная исполнителем возле подписи исполнителя. При этом дата возле подписи заказчика не проставлена; </w:t>
      </w:r>
    </w:p>
    <w:p w14:paraId="16B9843A" w14:textId="77777777" w:rsidR="009111CC" w:rsidRPr="009111CC" w:rsidRDefault="009111CC" w:rsidP="009111CC">
      <w:pPr>
        <w:ind w:firstLine="567"/>
        <w:jc w:val="both"/>
        <w:rPr>
          <w:szCs w:val="30"/>
        </w:rPr>
      </w:pPr>
      <w:r w:rsidRPr="009111CC">
        <w:rPr>
          <w:szCs w:val="30"/>
        </w:rPr>
        <w:t xml:space="preserve">в) присутствуют три даты: дата, указанная исполнителем в верхней части документа; дата, проставленная исполнителем возле подписи исполнителя; дата, проставленная заказчиком возле подписи заказчика. </w:t>
      </w:r>
    </w:p>
    <w:p w14:paraId="66126369" w14:textId="77777777" w:rsidR="009111CC" w:rsidRPr="009111CC" w:rsidRDefault="009111CC" w:rsidP="009111CC">
      <w:pPr>
        <w:ind w:firstLine="567"/>
        <w:jc w:val="both"/>
        <w:rPr>
          <w:i/>
          <w:szCs w:val="30"/>
        </w:rPr>
      </w:pPr>
      <w:r w:rsidRPr="00FE7B53">
        <w:rPr>
          <w:b/>
          <w:i/>
          <w:szCs w:val="30"/>
        </w:rPr>
        <w:t>Вопрос.</w:t>
      </w:r>
      <w:r w:rsidRPr="009111CC">
        <w:rPr>
          <w:i/>
          <w:szCs w:val="30"/>
        </w:rPr>
        <w:t xml:space="preserve"> Какую дату, указанную в первичном учетном документе, следует признавать датой составления первичного учетного документа для целей абзаца четвертого подпункта 1.1.2 пункта 1 постановления </w:t>
      </w:r>
      <w:r w:rsidRPr="009111CC">
        <w:rPr>
          <w:i/>
          <w:szCs w:val="30"/>
        </w:rPr>
        <w:lastRenderedPageBreak/>
        <w:t>№55 в ситуациях б) и в) – наиболее позднюю дату или дату, указанную исполнителем вверху документа?</w:t>
      </w:r>
    </w:p>
    <w:p w14:paraId="6A7C91C7" w14:textId="77777777" w:rsidR="009111CC" w:rsidRPr="009111CC" w:rsidRDefault="009111CC" w:rsidP="009111CC">
      <w:pPr>
        <w:autoSpaceDE w:val="0"/>
        <w:autoSpaceDN w:val="0"/>
        <w:adjustRightInd w:val="0"/>
        <w:ind w:firstLine="708"/>
        <w:jc w:val="both"/>
        <w:rPr>
          <w:b/>
          <w:szCs w:val="30"/>
        </w:rPr>
      </w:pPr>
      <w:r w:rsidRPr="009111CC">
        <w:rPr>
          <w:b/>
          <w:szCs w:val="30"/>
        </w:rPr>
        <w:t xml:space="preserve">Ответ. </w:t>
      </w:r>
      <w:r w:rsidRPr="009111CC">
        <w:rPr>
          <w:szCs w:val="30"/>
        </w:rPr>
        <w:t>Согласно пункту 1 статьи 10 Закона №57-З каждая хозяйственная операция подлежит оформлению первичным учетным документом. Первичный учетный документ составляется при совершении хозяйственной операции, а если это не представляется возможным – непосредственно после ее совершения (п.5 ст.10 Закона №57-З). Перечень обязательных сведений, которые должны содержать первичные учетные документы, приведен в части первой пункта 2 статьи 10 Закона №57-З. Одним из обязательных реквизитов первичного учетного документа является дата его составления.</w:t>
      </w:r>
    </w:p>
    <w:p w14:paraId="47F168F1" w14:textId="77777777" w:rsidR="009111CC" w:rsidRPr="009111CC" w:rsidRDefault="009111CC" w:rsidP="009111C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9111CC">
        <w:rPr>
          <w:szCs w:val="30"/>
        </w:rPr>
        <w:t>Датой составления первичного учетного документа является дата его полного оформления, т.е. отражения в первичном учетном документе всех сведений, предусмотренных частью первой пункта 2 статьи 10 Закона №57-З.</w:t>
      </w:r>
    </w:p>
    <w:p w14:paraId="1353C3BD" w14:textId="77777777" w:rsidR="009111CC" w:rsidRPr="009111CC" w:rsidRDefault="009111CC" w:rsidP="009111C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9111CC">
        <w:rPr>
          <w:szCs w:val="30"/>
        </w:rPr>
        <w:t xml:space="preserve">В случае, если на первичном учетном документе около подписи (подписей) сторон проставлена дата (даты), отличная (отличные) от даты, указываемой вверху документа, то датой составления первичного учетного документа для целей определения </w:t>
      </w:r>
      <w:r w:rsidRPr="009111CC">
        <w:rPr>
          <w:szCs w:val="30"/>
          <w:lang w:eastAsia="en-US"/>
        </w:rPr>
        <w:t xml:space="preserve">даты совершения хозяйственной операции (даты выполнения работы, даты оказания услуги) </w:t>
      </w:r>
      <w:r w:rsidRPr="009111CC">
        <w:rPr>
          <w:szCs w:val="30"/>
        </w:rPr>
        <w:t xml:space="preserve">будет являться наиболее поздняя из указанных дат. </w:t>
      </w:r>
    </w:p>
    <w:p w14:paraId="0F88E981" w14:textId="77777777" w:rsidR="009111CC" w:rsidRPr="009111CC" w:rsidRDefault="009111CC" w:rsidP="009111C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FE7B53">
        <w:rPr>
          <w:b/>
          <w:szCs w:val="30"/>
        </w:rPr>
        <w:t>Например.</w:t>
      </w:r>
      <w:r w:rsidRPr="009111CC">
        <w:rPr>
          <w:szCs w:val="30"/>
        </w:rPr>
        <w:t xml:space="preserve"> По работам разового характера в верхней части первичного учетного документа исполнителем указана дата – 25.09.2020. Исполнитель получил оформленный (подписанный заказчиком) первичный учетный документ 05.10.2020.</w:t>
      </w:r>
    </w:p>
    <w:p w14:paraId="1272A40D" w14:textId="77777777" w:rsidR="009111CC" w:rsidRPr="009111CC" w:rsidRDefault="009111CC" w:rsidP="009111C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9111CC">
        <w:rPr>
          <w:szCs w:val="30"/>
        </w:rPr>
        <w:t>Если заказчиком на первичном учетном документе указана дата подписания – 05.10.2020, то датой составления первичного учетного документа и, соответственно, датой выполнения работы (оказания услуги) для целей НДС и налога на прибыль является 05.10.2020.</w:t>
      </w:r>
    </w:p>
    <w:p w14:paraId="530C4450" w14:textId="77777777" w:rsidR="009111CC" w:rsidRPr="009111CC" w:rsidRDefault="009111CC" w:rsidP="009111C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9111CC">
        <w:rPr>
          <w:szCs w:val="30"/>
        </w:rPr>
        <w:t>Если заказчиком на первичном учетном документе не указана дата подписания, то датой составления первичного учетного документа и, соответственно, датой выполнения работы (оказания услуги) для целей НДС и налога на прибыль является 25.09.2020.</w:t>
      </w:r>
    </w:p>
    <w:p w14:paraId="18A596BE" w14:textId="77777777" w:rsidR="009111CC" w:rsidRPr="009111CC" w:rsidRDefault="009111CC" w:rsidP="009111CC">
      <w:pPr>
        <w:tabs>
          <w:tab w:val="left" w:pos="4500"/>
        </w:tabs>
        <w:jc w:val="right"/>
        <w:rPr>
          <w:szCs w:val="30"/>
        </w:rPr>
      </w:pPr>
    </w:p>
    <w:p w14:paraId="2394BD29" w14:textId="77777777" w:rsidR="009111CC" w:rsidRPr="009111CC" w:rsidRDefault="009111CC" w:rsidP="00B63A71">
      <w:pPr>
        <w:jc w:val="right"/>
        <w:rPr>
          <w:szCs w:val="30"/>
        </w:rPr>
      </w:pPr>
      <w:r w:rsidRPr="009111CC">
        <w:rPr>
          <w:szCs w:val="30"/>
        </w:rPr>
        <w:t>Пресс-центр инспекции МНС</w:t>
      </w:r>
    </w:p>
    <w:p w14:paraId="1C2981F9" w14:textId="77777777" w:rsidR="009111CC" w:rsidRPr="009111CC" w:rsidRDefault="009111CC" w:rsidP="00B63A71">
      <w:pPr>
        <w:jc w:val="right"/>
        <w:rPr>
          <w:szCs w:val="30"/>
        </w:rPr>
      </w:pPr>
      <w:r w:rsidRPr="009111CC">
        <w:rPr>
          <w:szCs w:val="30"/>
        </w:rPr>
        <w:t>Республики Беларусь</w:t>
      </w:r>
    </w:p>
    <w:p w14:paraId="7F6BEA25" w14:textId="77777777" w:rsidR="009111CC" w:rsidRPr="009111CC" w:rsidRDefault="009111CC" w:rsidP="00B63A71">
      <w:pPr>
        <w:jc w:val="right"/>
        <w:rPr>
          <w:szCs w:val="30"/>
        </w:rPr>
      </w:pPr>
      <w:r w:rsidRPr="009111CC">
        <w:rPr>
          <w:szCs w:val="30"/>
        </w:rPr>
        <w:t>по Могилевской области</w:t>
      </w:r>
    </w:p>
    <w:sectPr w:rsidR="009111CC" w:rsidRPr="009111CC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C"/>
    <w:rsid w:val="001A0E42"/>
    <w:rsid w:val="003F3825"/>
    <w:rsid w:val="007043D3"/>
    <w:rsid w:val="00835EEA"/>
    <w:rsid w:val="009111CC"/>
    <w:rsid w:val="0094746F"/>
    <w:rsid w:val="00A46AA9"/>
    <w:rsid w:val="00EF1A52"/>
    <w:rsid w:val="00F055CC"/>
    <w:rsid w:val="00FB1262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C114"/>
  <w15:chartTrackingRefBased/>
  <w15:docId w15:val="{0C2AB969-8B11-4B02-AC67-7C7CDE6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C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08D688C013033746C25F46ADC45E872BD26B870CD863D9EF73F0E7A03AE0EEC088E457BC9D1DF28D6DCAE0B857378049E63346BDB9220F91191DF08K5rDJ" TargetMode="External"/><Relationship Id="rId4" Type="http://schemas.openxmlformats.org/officeDocument/2006/relationships/hyperlink" Target="consultantplus://offline/ref=1C208D688C013033746C25F46ADC45E872BD26B870CD863D9EF73F0E7A03AE0EEC088E457BC9D1DF28D6DCAE0B847378049E63346BDB9220F91191DF08K5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2020-11-25T08:37:00Z</dcterms:created>
  <dcterms:modified xsi:type="dcterms:W3CDTF">2020-12-29T08:57:00Z</dcterms:modified>
</cp:coreProperties>
</file>