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A6" w:rsidRPr="008671D5" w:rsidRDefault="005754A6" w:rsidP="005754A6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 СВЕДЕНИЮ ПЛАТЕЛЬЩИКОВ</w:t>
      </w:r>
    </w:p>
    <w:p w:rsidR="005754A6" w:rsidRPr="008671D5" w:rsidRDefault="005754A6" w:rsidP="005754A6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</w:p>
    <w:p w:rsidR="0082740E" w:rsidRPr="0046291F" w:rsidRDefault="005221C8" w:rsidP="0082740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2740E">
        <w:rPr>
          <w:b/>
          <w:color w:val="000000"/>
          <w:sz w:val="24"/>
          <w:szCs w:val="24"/>
        </w:rPr>
        <w:t>О маркировке контрольными знаками сопроводительных</w:t>
      </w:r>
      <w:r w:rsidR="0082740E" w:rsidRPr="0082740E">
        <w:rPr>
          <w:b/>
          <w:color w:val="000000"/>
          <w:sz w:val="24"/>
          <w:szCs w:val="24"/>
        </w:rPr>
        <w:t xml:space="preserve"> документов при </w:t>
      </w:r>
      <w:r w:rsidR="0082740E" w:rsidRPr="0082740E">
        <w:rPr>
          <w:rFonts w:eastAsia="Calibri"/>
          <w:b/>
          <w:bCs/>
          <w:color w:val="000000"/>
          <w:sz w:val="24"/>
          <w:szCs w:val="24"/>
          <w:lang w:eastAsia="en-US"/>
        </w:rPr>
        <w:t>ввозе на территорию Республики Беларусь с те</w:t>
      </w:r>
      <w:r w:rsidR="0046291F">
        <w:rPr>
          <w:rFonts w:eastAsia="Calibri"/>
          <w:b/>
          <w:bCs/>
          <w:color w:val="000000"/>
          <w:sz w:val="24"/>
          <w:szCs w:val="24"/>
          <w:lang w:eastAsia="en-US"/>
        </w:rPr>
        <w:t>рритории государств – членов</w:t>
      </w:r>
      <w:r w:rsidR="0082740E" w:rsidRPr="0082740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hyperlink r:id="rId5" w:history="1">
        <w:r w:rsidR="0082740E" w:rsidRPr="0082740E">
          <w:rPr>
            <w:rFonts w:eastAsia="Calibri"/>
            <w:b/>
            <w:bCs/>
            <w:color w:val="000000"/>
            <w:sz w:val="24"/>
            <w:szCs w:val="24"/>
            <w:lang w:eastAsia="en-US"/>
          </w:rPr>
          <w:t>Договора</w:t>
        </w:r>
      </w:hyperlink>
      <w:r w:rsidR="0082740E" w:rsidRPr="0082740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о Евразийском экономическом союзе алкогольной, непищевой спиртосодержащей продукции и непищевого этилового спирта</w:t>
      </w:r>
      <w:r w:rsidR="0046291F" w:rsidRPr="0046291F">
        <w:rPr>
          <w:rFonts w:eastAsia="Calibri"/>
          <w:b/>
          <w:bCs/>
          <w:color w:val="000000"/>
          <w:sz w:val="24"/>
          <w:szCs w:val="24"/>
          <w:lang w:eastAsia="en-US"/>
        </w:rPr>
        <w:t>,</w:t>
      </w:r>
      <w:r w:rsidR="0046291F" w:rsidRPr="0046291F">
        <w:rPr>
          <w:rFonts w:eastAsia="Calibri"/>
          <w:b/>
          <w:sz w:val="26"/>
          <w:szCs w:val="26"/>
          <w:lang w:eastAsia="en-US"/>
        </w:rPr>
        <w:t xml:space="preserve"> </w:t>
      </w:r>
      <w:r w:rsidR="0046291F" w:rsidRPr="0046291F">
        <w:rPr>
          <w:rFonts w:eastAsia="Calibri"/>
          <w:b/>
          <w:sz w:val="24"/>
          <w:szCs w:val="24"/>
          <w:lang w:eastAsia="en-US"/>
        </w:rPr>
        <w:t>перемещении по ее территории, хранении на территории Республики Беларусь указанных продукции и спирта</w:t>
      </w:r>
    </w:p>
    <w:p w:rsidR="005754A6" w:rsidRDefault="005754A6" w:rsidP="005754A6">
      <w:pPr>
        <w:spacing w:line="280" w:lineRule="exact"/>
        <w:jc w:val="center"/>
        <w:rPr>
          <w:b/>
          <w:sz w:val="24"/>
          <w:szCs w:val="24"/>
        </w:rPr>
      </w:pPr>
    </w:p>
    <w:p w:rsidR="001E4966" w:rsidRPr="0046291F" w:rsidRDefault="001E4966" w:rsidP="002B1239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r w:rsidRPr="0046291F">
        <w:rPr>
          <w:rFonts w:eastAsia="Calibri"/>
          <w:sz w:val="24"/>
          <w:szCs w:val="24"/>
          <w:lang w:eastAsia="en-US"/>
        </w:rPr>
        <w:t>Исходя из законодательной нормы</w:t>
      </w:r>
      <w:r w:rsidR="003D6166">
        <w:rPr>
          <w:rFonts w:eastAsia="Calibri"/>
          <w:sz w:val="24"/>
          <w:szCs w:val="24"/>
          <w:lang w:eastAsia="en-US"/>
        </w:rPr>
        <w:t>,</w:t>
      </w:r>
      <w:r w:rsidRPr="0046291F">
        <w:rPr>
          <w:rFonts w:eastAsia="Calibri"/>
          <w:sz w:val="24"/>
          <w:szCs w:val="24"/>
          <w:lang w:eastAsia="en-US"/>
        </w:rPr>
        <w:t xml:space="preserve"> установленной </w:t>
      </w:r>
      <w:r w:rsidR="00FB44C0" w:rsidRPr="0046291F">
        <w:rPr>
          <w:rFonts w:eastAsia="Calibri"/>
          <w:sz w:val="24"/>
          <w:szCs w:val="24"/>
          <w:lang w:eastAsia="en-US"/>
        </w:rPr>
        <w:t>частью 1 пункта</w:t>
      </w:r>
      <w:r w:rsidRPr="0046291F">
        <w:rPr>
          <w:rFonts w:eastAsia="Calibri"/>
          <w:sz w:val="24"/>
          <w:szCs w:val="24"/>
          <w:lang w:eastAsia="en-US"/>
        </w:rPr>
        <w:t xml:space="preserve"> 1 статьи 22 Закона Республики Беларусь от 27.08.2008 № 429-З «О государственном регулировании производства и оборота алкогольной, непищевой спиртосодержащей продукции и непищевого этилового спирта»</w:t>
      </w:r>
      <w:r w:rsidR="00FB44C0" w:rsidRPr="0046291F">
        <w:rPr>
          <w:rFonts w:eastAsia="Calibri"/>
          <w:sz w:val="24"/>
          <w:szCs w:val="24"/>
          <w:lang w:eastAsia="en-US"/>
        </w:rPr>
        <w:t xml:space="preserve"> (далее – Закон)</w:t>
      </w:r>
      <w:r w:rsidR="003D6166">
        <w:rPr>
          <w:rFonts w:eastAsia="Calibri"/>
          <w:sz w:val="24"/>
          <w:szCs w:val="24"/>
          <w:lang w:eastAsia="en-US"/>
        </w:rPr>
        <w:t>,</w:t>
      </w:r>
      <w:r w:rsidRPr="0046291F">
        <w:rPr>
          <w:rFonts w:eastAsia="Calibri"/>
          <w:sz w:val="24"/>
          <w:szCs w:val="24"/>
          <w:lang w:eastAsia="en-US"/>
        </w:rPr>
        <w:t xml:space="preserve"> </w:t>
      </w:r>
      <w:r w:rsidRPr="0046291F">
        <w:rPr>
          <w:rFonts w:eastAsia="Calibri"/>
          <w:sz w:val="24"/>
          <w:szCs w:val="24"/>
          <w:u w:val="single"/>
          <w:lang w:eastAsia="en-US"/>
        </w:rPr>
        <w:t xml:space="preserve">ввоз на территорию Республики Беларусь с территории </w:t>
      </w:r>
      <w:r w:rsidR="002B1239" w:rsidRPr="0046291F">
        <w:rPr>
          <w:rFonts w:eastAsia="Calibri"/>
          <w:sz w:val="24"/>
          <w:szCs w:val="24"/>
          <w:u w:val="single"/>
          <w:lang w:eastAsia="en-US"/>
        </w:rPr>
        <w:t>г</w:t>
      </w:r>
      <w:r w:rsidR="002B1239" w:rsidRPr="0046291F">
        <w:rPr>
          <w:bCs/>
          <w:sz w:val="24"/>
          <w:szCs w:val="24"/>
          <w:u w:val="single"/>
        </w:rPr>
        <w:t>осударств – членов</w:t>
      </w:r>
      <w:r w:rsidR="002B1239" w:rsidRPr="0046291F">
        <w:rPr>
          <w:rFonts w:eastAsia="Calibri"/>
          <w:sz w:val="24"/>
          <w:szCs w:val="24"/>
          <w:u w:val="single"/>
          <w:lang w:eastAsia="en-US"/>
        </w:rPr>
        <w:t xml:space="preserve"> </w:t>
      </w:r>
      <w:hyperlink r:id="rId6" w:history="1">
        <w:r w:rsidRPr="0046291F">
          <w:rPr>
            <w:rFonts w:eastAsia="Calibri"/>
            <w:color w:val="000000"/>
            <w:sz w:val="24"/>
            <w:szCs w:val="24"/>
            <w:u w:val="single"/>
            <w:lang w:eastAsia="en-US"/>
          </w:rPr>
          <w:t>Договора</w:t>
        </w:r>
      </w:hyperlink>
      <w:r w:rsidRPr="0046291F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  <w:r w:rsidRPr="0046291F">
        <w:rPr>
          <w:rFonts w:eastAsia="Calibri"/>
          <w:sz w:val="24"/>
          <w:szCs w:val="24"/>
          <w:u w:val="single"/>
          <w:lang w:eastAsia="en-US"/>
        </w:rPr>
        <w:t>о Евразийском экономическом союзе</w:t>
      </w:r>
      <w:r w:rsidRPr="0046291F">
        <w:rPr>
          <w:rFonts w:eastAsia="Calibri"/>
          <w:sz w:val="24"/>
          <w:szCs w:val="24"/>
          <w:lang w:eastAsia="en-US"/>
        </w:rPr>
        <w:t xml:space="preserve"> от 29 мая 2014 г. </w:t>
      </w:r>
      <w:r w:rsidR="002B1239" w:rsidRPr="0046291F">
        <w:rPr>
          <w:rFonts w:eastAsia="Calibri"/>
          <w:sz w:val="24"/>
          <w:szCs w:val="24"/>
          <w:lang w:eastAsia="en-US"/>
        </w:rPr>
        <w:t xml:space="preserve">(далее – Договор; </w:t>
      </w:r>
      <w:r w:rsidR="002B1239" w:rsidRPr="0046291F">
        <w:rPr>
          <w:sz w:val="24"/>
          <w:szCs w:val="24"/>
        </w:rPr>
        <w:t>государства - члены ЕАЭС)</w:t>
      </w:r>
      <w:r w:rsidR="002B1239" w:rsidRPr="0046291F">
        <w:rPr>
          <w:rFonts w:eastAsia="Calibri"/>
          <w:sz w:val="24"/>
          <w:szCs w:val="24"/>
          <w:lang w:eastAsia="en-US"/>
        </w:rPr>
        <w:t xml:space="preserve"> </w:t>
      </w:r>
      <w:r w:rsidRPr="0046291F">
        <w:rPr>
          <w:rFonts w:eastAsia="Calibri"/>
          <w:b/>
          <w:sz w:val="24"/>
          <w:szCs w:val="24"/>
          <w:lang w:eastAsia="en-US"/>
        </w:rPr>
        <w:t>алкогольной, непищевой спиртосодержащей продукции и непищевого этилового спирта</w:t>
      </w:r>
      <w:r w:rsidRPr="0046291F">
        <w:rPr>
          <w:rFonts w:eastAsia="Calibri"/>
          <w:sz w:val="24"/>
          <w:szCs w:val="24"/>
          <w:lang w:eastAsia="en-US"/>
        </w:rPr>
        <w:t xml:space="preserve">, </w:t>
      </w:r>
      <w:r w:rsidRPr="0046291F">
        <w:rPr>
          <w:rFonts w:eastAsia="Calibri"/>
          <w:sz w:val="24"/>
          <w:szCs w:val="24"/>
          <w:u w:val="single"/>
          <w:lang w:eastAsia="en-US"/>
        </w:rPr>
        <w:t>перемещение по ее территории, хранение на территории Республики Беларусь</w:t>
      </w:r>
      <w:r w:rsidRPr="0046291F">
        <w:rPr>
          <w:rFonts w:eastAsia="Calibri"/>
          <w:sz w:val="24"/>
          <w:szCs w:val="24"/>
          <w:lang w:eastAsia="en-US"/>
        </w:rPr>
        <w:t xml:space="preserve"> указанных продукции и спирта, ввезенных с территории таких государств, </w:t>
      </w:r>
      <w:r w:rsidRPr="0046291F">
        <w:rPr>
          <w:rFonts w:eastAsia="Calibri"/>
          <w:b/>
          <w:sz w:val="24"/>
          <w:szCs w:val="24"/>
          <w:lang w:eastAsia="en-US"/>
        </w:rPr>
        <w:t xml:space="preserve">осуществляются по сопроводительным документам установленного образца государства-экспортера, </w:t>
      </w:r>
      <w:r w:rsidRPr="0046291F">
        <w:rPr>
          <w:rFonts w:eastAsia="Calibri"/>
          <w:b/>
          <w:sz w:val="24"/>
          <w:szCs w:val="24"/>
          <w:u w:val="single"/>
          <w:lang w:eastAsia="en-US"/>
        </w:rPr>
        <w:t>маркированным контрольными знаками</w:t>
      </w:r>
      <w:r w:rsidRPr="0046291F">
        <w:rPr>
          <w:rFonts w:eastAsia="Calibri"/>
          <w:b/>
          <w:sz w:val="24"/>
          <w:szCs w:val="24"/>
          <w:lang w:eastAsia="en-US"/>
        </w:rPr>
        <w:t xml:space="preserve"> в порядке, установленном законодательством Республики Беларусь.</w:t>
      </w:r>
    </w:p>
    <w:p w:rsidR="001E4966" w:rsidRPr="0046291F" w:rsidRDefault="002B1239" w:rsidP="008C7FC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6291F">
        <w:rPr>
          <w:rFonts w:eastAsia="Calibri"/>
          <w:sz w:val="24"/>
          <w:szCs w:val="24"/>
          <w:lang w:eastAsia="en-US"/>
        </w:rPr>
        <w:tab/>
      </w:r>
    </w:p>
    <w:p w:rsidR="002B1239" w:rsidRPr="0046291F" w:rsidRDefault="002B1239" w:rsidP="002B1239">
      <w:pPr>
        <w:jc w:val="both"/>
        <w:rPr>
          <w:i/>
          <w:sz w:val="24"/>
          <w:szCs w:val="24"/>
        </w:rPr>
      </w:pPr>
      <w:r w:rsidRPr="0046291F">
        <w:rPr>
          <w:rFonts w:eastAsia="Calibri"/>
          <w:i/>
          <w:sz w:val="24"/>
          <w:szCs w:val="24"/>
          <w:lang w:eastAsia="en-US"/>
        </w:rPr>
        <w:tab/>
      </w:r>
      <w:r w:rsidRPr="0046291F">
        <w:rPr>
          <w:i/>
          <w:sz w:val="24"/>
          <w:szCs w:val="24"/>
        </w:rPr>
        <w:t xml:space="preserve">Сторонами Договора являются Республика Беларусь, Республика Казахстан, Российская Федерация, Республика Армения и </w:t>
      </w:r>
      <w:proofErr w:type="spellStart"/>
      <w:r w:rsidRPr="0046291F">
        <w:rPr>
          <w:i/>
          <w:sz w:val="24"/>
          <w:szCs w:val="24"/>
        </w:rPr>
        <w:t>Кыргызская</w:t>
      </w:r>
      <w:proofErr w:type="spellEnd"/>
      <w:r w:rsidRPr="0046291F">
        <w:rPr>
          <w:i/>
          <w:sz w:val="24"/>
          <w:szCs w:val="24"/>
        </w:rPr>
        <w:t xml:space="preserve"> Республика.</w:t>
      </w:r>
    </w:p>
    <w:p w:rsidR="001E4966" w:rsidRPr="0046291F" w:rsidRDefault="00FB44C0" w:rsidP="00FB44C0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46291F">
        <w:rPr>
          <w:rFonts w:eastAsia="Calibri"/>
          <w:sz w:val="24"/>
          <w:szCs w:val="24"/>
          <w:lang w:eastAsia="en-US"/>
        </w:rPr>
        <w:tab/>
      </w:r>
    </w:p>
    <w:p w:rsidR="00FB44C0" w:rsidRPr="0046291F" w:rsidRDefault="00FB44C0" w:rsidP="00220D84">
      <w:pPr>
        <w:spacing w:line="280" w:lineRule="exact"/>
        <w:ind w:firstLine="708"/>
        <w:jc w:val="both"/>
        <w:rPr>
          <w:sz w:val="24"/>
          <w:szCs w:val="24"/>
        </w:rPr>
      </w:pPr>
      <w:r w:rsidRPr="0046291F">
        <w:rPr>
          <w:sz w:val="24"/>
          <w:szCs w:val="24"/>
        </w:rPr>
        <w:t xml:space="preserve">Требования части 1 пункта 1 </w:t>
      </w:r>
      <w:r w:rsidR="00220D84" w:rsidRPr="0046291F">
        <w:rPr>
          <w:sz w:val="24"/>
          <w:szCs w:val="24"/>
        </w:rPr>
        <w:t xml:space="preserve">статьи 22 Закона </w:t>
      </w:r>
      <w:r w:rsidRPr="0046291F">
        <w:rPr>
          <w:sz w:val="24"/>
          <w:szCs w:val="24"/>
        </w:rPr>
        <w:t>не распространяются на ввоз:</w:t>
      </w:r>
    </w:p>
    <w:p w:rsidR="00FB44C0" w:rsidRPr="0046291F" w:rsidRDefault="00FB44C0" w:rsidP="00220D84">
      <w:pPr>
        <w:spacing w:line="280" w:lineRule="exact"/>
        <w:ind w:firstLine="708"/>
        <w:jc w:val="both"/>
        <w:rPr>
          <w:sz w:val="24"/>
          <w:szCs w:val="24"/>
        </w:rPr>
      </w:pPr>
      <w:r w:rsidRPr="0046291F">
        <w:rPr>
          <w:sz w:val="24"/>
          <w:szCs w:val="24"/>
        </w:rPr>
        <w:t>алкогольных напитков, маркированных акцизными марками;</w:t>
      </w:r>
    </w:p>
    <w:p w:rsidR="00FB44C0" w:rsidRPr="0046291F" w:rsidRDefault="00FB44C0" w:rsidP="00220D84">
      <w:pPr>
        <w:spacing w:line="280" w:lineRule="exact"/>
        <w:ind w:firstLine="708"/>
        <w:jc w:val="both"/>
        <w:rPr>
          <w:sz w:val="24"/>
          <w:szCs w:val="24"/>
        </w:rPr>
      </w:pPr>
      <w:r w:rsidRPr="0046291F">
        <w:rPr>
          <w:sz w:val="24"/>
          <w:szCs w:val="24"/>
        </w:rPr>
        <w:t>алкогольной, непищевой спиртосодержащей продукции:</w:t>
      </w:r>
    </w:p>
    <w:p w:rsidR="00FB44C0" w:rsidRPr="0046291F" w:rsidRDefault="00FB44C0" w:rsidP="00220D84">
      <w:pPr>
        <w:spacing w:line="280" w:lineRule="exact"/>
        <w:ind w:firstLine="708"/>
        <w:jc w:val="both"/>
        <w:rPr>
          <w:sz w:val="24"/>
          <w:szCs w:val="24"/>
        </w:rPr>
      </w:pPr>
      <w:r w:rsidRPr="0046291F">
        <w:rPr>
          <w:sz w:val="24"/>
          <w:szCs w:val="24"/>
        </w:rPr>
        <w:t>для использования в качестве образцов и экспонатов на выставках и ярмарках в объеме не более 2,5 литра каждого наименования;</w:t>
      </w:r>
    </w:p>
    <w:p w:rsidR="00FB44C0" w:rsidRPr="0046291F" w:rsidRDefault="00FB44C0" w:rsidP="00220D84">
      <w:pPr>
        <w:spacing w:line="280" w:lineRule="exact"/>
        <w:ind w:firstLine="708"/>
        <w:jc w:val="both"/>
        <w:rPr>
          <w:sz w:val="24"/>
          <w:szCs w:val="24"/>
        </w:rPr>
      </w:pPr>
      <w:r w:rsidRPr="0046291F">
        <w:rPr>
          <w:sz w:val="24"/>
          <w:szCs w:val="24"/>
        </w:rPr>
        <w:t>для проведения сертификационных испытаний в количестве, установленном техническими нормативными правовыми актами;</w:t>
      </w:r>
    </w:p>
    <w:p w:rsidR="00FB44C0" w:rsidRPr="0046291F" w:rsidRDefault="00FB44C0" w:rsidP="00220D84">
      <w:pPr>
        <w:spacing w:line="280" w:lineRule="exact"/>
        <w:ind w:firstLine="708"/>
        <w:jc w:val="both"/>
        <w:rPr>
          <w:sz w:val="24"/>
          <w:szCs w:val="24"/>
        </w:rPr>
      </w:pPr>
      <w:r w:rsidRPr="0046291F">
        <w:rPr>
          <w:sz w:val="24"/>
          <w:szCs w:val="24"/>
        </w:rPr>
        <w:t>производителями алкогольной продукции образцов планируемой к поставке алкогольной продукции для проведения оценки ее качества (испытаний) и органолептических показателей.</w:t>
      </w:r>
    </w:p>
    <w:p w:rsidR="00B01A90" w:rsidRPr="0046291F" w:rsidRDefault="00B01A90" w:rsidP="005754A6">
      <w:pPr>
        <w:spacing w:line="280" w:lineRule="exact"/>
        <w:jc w:val="center"/>
        <w:rPr>
          <w:b/>
          <w:sz w:val="24"/>
          <w:szCs w:val="24"/>
        </w:rPr>
      </w:pPr>
    </w:p>
    <w:p w:rsidR="001600D3" w:rsidRPr="0046291F" w:rsidRDefault="00F14745" w:rsidP="001600D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6291F">
        <w:rPr>
          <w:b/>
          <w:sz w:val="24"/>
          <w:szCs w:val="24"/>
        </w:rPr>
        <w:tab/>
      </w:r>
      <w:proofErr w:type="spellStart"/>
      <w:r w:rsidRPr="0046291F">
        <w:rPr>
          <w:b/>
          <w:i/>
          <w:sz w:val="24"/>
          <w:szCs w:val="24"/>
        </w:rPr>
        <w:t>Справочно</w:t>
      </w:r>
      <w:proofErr w:type="spellEnd"/>
      <w:r w:rsidRPr="0046291F">
        <w:rPr>
          <w:b/>
          <w:i/>
          <w:sz w:val="24"/>
          <w:szCs w:val="24"/>
        </w:rPr>
        <w:t>:</w:t>
      </w:r>
      <w:r w:rsidRPr="0046291F">
        <w:rPr>
          <w:i/>
          <w:sz w:val="24"/>
          <w:szCs w:val="24"/>
        </w:rPr>
        <w:t xml:space="preserve"> </w:t>
      </w:r>
      <w:r w:rsidRPr="0046291F">
        <w:rPr>
          <w:rFonts w:eastAsia="Calibri"/>
          <w:bCs/>
          <w:i/>
          <w:sz w:val="24"/>
          <w:szCs w:val="24"/>
          <w:lang w:eastAsia="en-US"/>
        </w:rPr>
        <w:t xml:space="preserve">Аналогичные нормы предусмотрены и в отношении вывоза с территории Республики Беларусь на территорию государств </w:t>
      </w:r>
      <w:r w:rsidR="00CB087E" w:rsidRPr="0046291F">
        <w:rPr>
          <w:rFonts w:eastAsia="Calibri"/>
          <w:bCs/>
          <w:i/>
          <w:sz w:val="24"/>
          <w:szCs w:val="24"/>
          <w:lang w:eastAsia="en-US"/>
        </w:rPr>
        <w:t>–</w:t>
      </w:r>
      <w:r w:rsidRPr="0046291F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CB087E" w:rsidRPr="0046291F">
        <w:rPr>
          <w:rFonts w:eastAsia="Calibri"/>
          <w:bCs/>
          <w:i/>
          <w:sz w:val="24"/>
          <w:szCs w:val="24"/>
          <w:lang w:eastAsia="en-US"/>
        </w:rPr>
        <w:t>членов ЕАЭС</w:t>
      </w:r>
      <w:r w:rsidR="001600D3" w:rsidRPr="0046291F">
        <w:rPr>
          <w:rFonts w:eastAsia="Calibri"/>
          <w:bCs/>
          <w:i/>
          <w:sz w:val="24"/>
          <w:szCs w:val="24"/>
          <w:lang w:eastAsia="en-US"/>
        </w:rPr>
        <w:t xml:space="preserve"> алкогольной, непищевой спиртосодержащей продукции и непищевого этилового спирта, перемещения по ее территории, хранения на территории Республики Беларусь указанных продукции и спирта, предназначенных для вывоза с территории Республики Беларусь.</w:t>
      </w:r>
    </w:p>
    <w:p w:rsidR="00B01A90" w:rsidRPr="0046291F" w:rsidRDefault="00B01A90" w:rsidP="005754A6">
      <w:pPr>
        <w:spacing w:line="280" w:lineRule="exact"/>
        <w:jc w:val="center"/>
        <w:rPr>
          <w:b/>
          <w:sz w:val="24"/>
          <w:szCs w:val="24"/>
        </w:rPr>
      </w:pPr>
    </w:p>
    <w:p w:rsidR="00626BC9" w:rsidRPr="0046291F" w:rsidRDefault="009B3F59" w:rsidP="00626BC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hyperlink r:id="rId7" w:history="1">
        <w:r w:rsidR="00626BC9" w:rsidRPr="0046291F">
          <w:rPr>
            <w:rFonts w:eastAsia="Calibri"/>
            <w:bCs/>
            <w:color w:val="000000"/>
            <w:sz w:val="24"/>
            <w:szCs w:val="24"/>
            <w:lang w:eastAsia="en-US"/>
          </w:rPr>
          <w:t>Порядок</w:t>
        </w:r>
      </w:hyperlink>
      <w:r w:rsidR="00626BC9" w:rsidRPr="0046291F">
        <w:rPr>
          <w:rFonts w:eastAsia="Calibri"/>
          <w:bCs/>
          <w:color w:val="000000"/>
          <w:sz w:val="24"/>
          <w:szCs w:val="24"/>
          <w:lang w:eastAsia="en-US"/>
        </w:rPr>
        <w:t xml:space="preserve"> п</w:t>
      </w:r>
      <w:r w:rsidR="00626BC9" w:rsidRPr="0046291F">
        <w:rPr>
          <w:rFonts w:eastAsia="Calibri"/>
          <w:bCs/>
          <w:sz w:val="24"/>
          <w:szCs w:val="24"/>
          <w:lang w:eastAsia="en-US"/>
        </w:rPr>
        <w:t>риобретения юридическими лицами и индивидуальными предпринимателями, осуществляющими ввоз (вывоз) алкогольной, непищевой спиртосодержащей продукции и непищевого этилового спирта, контрольных знаков, их учета, реализации, использования, гашения, возврата, уничтожения, маркировки ими сопроводительных документов утвержден постановлением Совета Министров Республики Беларусь от 04.11.2005 № 1229</w:t>
      </w:r>
      <w:r w:rsidR="0060253A" w:rsidRPr="0046291F">
        <w:rPr>
          <w:rFonts w:eastAsia="Calibri"/>
          <w:bCs/>
          <w:sz w:val="24"/>
          <w:szCs w:val="24"/>
          <w:lang w:eastAsia="en-US"/>
        </w:rPr>
        <w:t xml:space="preserve"> (далее – Порядок)</w:t>
      </w:r>
      <w:r w:rsidR="00626BC9" w:rsidRPr="0046291F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626BC9" w:rsidRPr="0046291F" w:rsidRDefault="00626BC9" w:rsidP="00626BC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E50C01" w:rsidRPr="0046291F" w:rsidRDefault="00E50C01" w:rsidP="00E50C0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6291F">
        <w:rPr>
          <w:rFonts w:eastAsia="Calibri"/>
          <w:bCs/>
          <w:sz w:val="24"/>
          <w:szCs w:val="24"/>
          <w:lang w:eastAsia="en-US"/>
        </w:rPr>
        <w:t xml:space="preserve">Главой 2 Порядка установлено, что </w:t>
      </w:r>
      <w:r w:rsidRPr="0046291F">
        <w:rPr>
          <w:sz w:val="24"/>
          <w:szCs w:val="24"/>
        </w:rPr>
        <w:t>к</w:t>
      </w:r>
      <w:r w:rsidR="0060253A" w:rsidRPr="0046291F">
        <w:rPr>
          <w:sz w:val="24"/>
          <w:szCs w:val="24"/>
        </w:rPr>
        <w:t>онтрольные знаки приобретаются юридическими лицами и индивидуальными предпринимателями до ввоза (вывоза) продукции на территорию Республики Беларусь.</w:t>
      </w:r>
    </w:p>
    <w:p w:rsidR="00E50C01" w:rsidRPr="0046291F" w:rsidRDefault="00E50C01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6291F">
        <w:rPr>
          <w:rFonts w:eastAsia="Calibri"/>
          <w:color w:val="000000"/>
          <w:sz w:val="24"/>
          <w:szCs w:val="24"/>
          <w:lang w:eastAsia="en-US"/>
        </w:rPr>
        <w:t xml:space="preserve">Реализация контрольных знаков производится при условии внесения денежных средств на счета по учету средств республиканского бюджета, открытые главным управлениям Министерства финансов по областям и г. Минску для зачисления платежей в бюджет, контроль за уплатой которых осуществляется налоговыми органами, либо представления в налоговый орган банковской гарантии в </w:t>
      </w:r>
      <w:hyperlink r:id="rId8" w:history="1">
        <w:r w:rsidRPr="0046291F">
          <w:rPr>
            <w:rFonts w:eastAsia="Calibri"/>
            <w:color w:val="000000"/>
            <w:sz w:val="24"/>
            <w:szCs w:val="24"/>
            <w:lang w:eastAsia="en-US"/>
          </w:rPr>
          <w:t>порядке</w:t>
        </w:r>
      </w:hyperlink>
      <w:r w:rsidRPr="0046291F">
        <w:rPr>
          <w:rFonts w:eastAsia="Calibri"/>
          <w:color w:val="000000"/>
          <w:sz w:val="24"/>
          <w:szCs w:val="24"/>
          <w:lang w:eastAsia="en-US"/>
        </w:rPr>
        <w:t>, установленном Советом Министров Республики Беларусь, а также оплаты их стоимости в размере, установленном Министерством финансов по согласованию с Министерством экономики.</w:t>
      </w:r>
    </w:p>
    <w:p w:rsidR="00E50C01" w:rsidRPr="0046291F" w:rsidRDefault="00E50C01" w:rsidP="00296CB5">
      <w:pPr>
        <w:ind w:firstLine="540"/>
        <w:jc w:val="both"/>
        <w:rPr>
          <w:color w:val="000000"/>
          <w:sz w:val="24"/>
          <w:szCs w:val="24"/>
        </w:rPr>
      </w:pPr>
    </w:p>
    <w:p w:rsidR="00E50C01" w:rsidRPr="003D6166" w:rsidRDefault="00E50C01" w:rsidP="00296CB5">
      <w:pPr>
        <w:ind w:firstLine="540"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46291F">
        <w:rPr>
          <w:color w:val="000000"/>
          <w:sz w:val="24"/>
          <w:szCs w:val="24"/>
        </w:rPr>
        <w:lastRenderedPageBreak/>
        <w:tab/>
      </w:r>
      <w:proofErr w:type="spellStart"/>
      <w:r w:rsidR="006F4AA8" w:rsidRPr="0046291F">
        <w:rPr>
          <w:b/>
          <w:i/>
          <w:color w:val="000000"/>
          <w:sz w:val="24"/>
          <w:szCs w:val="24"/>
        </w:rPr>
        <w:t>Справочно</w:t>
      </w:r>
      <w:proofErr w:type="spellEnd"/>
      <w:r w:rsidR="006F4AA8" w:rsidRPr="0046291F">
        <w:rPr>
          <w:b/>
          <w:i/>
          <w:color w:val="000000"/>
          <w:sz w:val="24"/>
          <w:szCs w:val="24"/>
        </w:rPr>
        <w:t xml:space="preserve">: </w:t>
      </w:r>
      <w:r w:rsidRPr="003D6166">
        <w:rPr>
          <w:rFonts w:eastAsia="Calibri"/>
          <w:i/>
          <w:color w:val="000000"/>
          <w:sz w:val="24"/>
          <w:szCs w:val="24"/>
          <w:lang w:eastAsia="en-US"/>
        </w:rPr>
        <w:t xml:space="preserve">Размер денежных средств, подлежащих внесению в республиканский бюджет, а также порядок их внесения либо предоставления банковской гарантии и исполнения обязательств по ней установлены </w:t>
      </w:r>
      <w:hyperlink r:id="rId9" w:history="1">
        <w:r w:rsidRPr="003D6166">
          <w:rPr>
            <w:rFonts w:eastAsia="Calibri"/>
            <w:i/>
            <w:color w:val="000000"/>
            <w:sz w:val="24"/>
            <w:szCs w:val="24"/>
            <w:lang w:eastAsia="en-US"/>
          </w:rPr>
          <w:t>постановлением</w:t>
        </w:r>
      </w:hyperlink>
      <w:r w:rsidRPr="003D6166">
        <w:rPr>
          <w:rFonts w:eastAsia="Calibri"/>
          <w:i/>
          <w:color w:val="000000"/>
          <w:sz w:val="24"/>
          <w:szCs w:val="24"/>
          <w:lang w:eastAsia="en-US"/>
        </w:rPr>
        <w:t xml:space="preserve"> Совета Министров Республики Беларусь от </w:t>
      </w:r>
      <w:r w:rsidR="006F4AA8" w:rsidRPr="003D6166">
        <w:rPr>
          <w:rFonts w:eastAsia="Calibri"/>
          <w:i/>
          <w:color w:val="000000"/>
          <w:sz w:val="24"/>
          <w:szCs w:val="24"/>
          <w:lang w:eastAsia="en-US"/>
        </w:rPr>
        <w:t>0</w:t>
      </w:r>
      <w:r w:rsidRPr="003D6166">
        <w:rPr>
          <w:rFonts w:eastAsia="Calibri"/>
          <w:i/>
          <w:color w:val="000000"/>
          <w:sz w:val="24"/>
          <w:szCs w:val="24"/>
          <w:lang w:eastAsia="en-US"/>
        </w:rPr>
        <w:t>2</w:t>
      </w:r>
      <w:r w:rsidR="006F4AA8" w:rsidRPr="003D6166">
        <w:rPr>
          <w:rFonts w:eastAsia="Calibri"/>
          <w:i/>
          <w:color w:val="000000"/>
          <w:sz w:val="24"/>
          <w:szCs w:val="24"/>
          <w:lang w:eastAsia="en-US"/>
        </w:rPr>
        <w:t>.11. 2005 № 1215.</w:t>
      </w:r>
    </w:p>
    <w:p w:rsidR="004A02CF" w:rsidRPr="0046291F" w:rsidRDefault="004A02CF" w:rsidP="00296CB5">
      <w:pPr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0253A" w:rsidRPr="0046291F" w:rsidRDefault="0060253A" w:rsidP="00296CB5">
      <w:pPr>
        <w:ind w:firstLine="708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 xml:space="preserve">Для приобретения контрольных знаков юридическое лицо или индивидуальный предприниматель направляют на интернет-портал Министерства по налогам и </w:t>
      </w:r>
      <w:r w:rsidR="004A02CF" w:rsidRPr="0046291F">
        <w:rPr>
          <w:color w:val="000000"/>
          <w:sz w:val="24"/>
          <w:szCs w:val="24"/>
        </w:rPr>
        <w:t>сборам</w:t>
      </w:r>
      <w:r w:rsidRPr="0046291F">
        <w:rPr>
          <w:color w:val="000000"/>
          <w:sz w:val="24"/>
          <w:szCs w:val="24"/>
        </w:rPr>
        <w:t xml:space="preserve"> </w:t>
      </w:r>
      <w:r w:rsidR="003D6166">
        <w:rPr>
          <w:color w:val="000000"/>
          <w:sz w:val="24"/>
          <w:szCs w:val="24"/>
        </w:rPr>
        <w:t xml:space="preserve">Республики Беларусь </w:t>
      </w:r>
      <w:r w:rsidRPr="0046291F">
        <w:rPr>
          <w:color w:val="000000"/>
          <w:sz w:val="24"/>
          <w:szCs w:val="24"/>
        </w:rPr>
        <w:t>заявление о приобретении контро</w:t>
      </w:r>
      <w:r w:rsidR="004A02CF" w:rsidRPr="0046291F">
        <w:rPr>
          <w:color w:val="000000"/>
          <w:sz w:val="24"/>
          <w:szCs w:val="24"/>
        </w:rPr>
        <w:t>льных знаков</w:t>
      </w:r>
      <w:r w:rsidRPr="0046291F">
        <w:rPr>
          <w:color w:val="000000"/>
          <w:sz w:val="24"/>
          <w:szCs w:val="24"/>
        </w:rPr>
        <w:t xml:space="preserve"> в виде электронного документа по форме согласно </w:t>
      </w:r>
      <w:hyperlink r:id="rId10" w:history="1">
        <w:r w:rsidRPr="003D6166">
          <w:rPr>
            <w:color w:val="000000"/>
            <w:sz w:val="24"/>
            <w:szCs w:val="24"/>
          </w:rPr>
          <w:t>приложению 2</w:t>
        </w:r>
      </w:hyperlink>
      <w:r w:rsidR="003D6166" w:rsidRPr="003D6166">
        <w:rPr>
          <w:sz w:val="24"/>
          <w:szCs w:val="24"/>
        </w:rPr>
        <w:t xml:space="preserve"> к Порядку</w:t>
      </w:r>
      <w:r w:rsidRPr="003D6166">
        <w:rPr>
          <w:color w:val="000000"/>
          <w:sz w:val="24"/>
          <w:szCs w:val="24"/>
        </w:rPr>
        <w:t>.</w:t>
      </w:r>
      <w:r w:rsidRPr="0046291F">
        <w:rPr>
          <w:color w:val="000000"/>
          <w:sz w:val="24"/>
          <w:szCs w:val="24"/>
        </w:rPr>
        <w:t xml:space="preserve"> При использовании банковской гарантии заявление представляется на бумажном носителе с приложением банковской гарантии.</w:t>
      </w:r>
    </w:p>
    <w:p w:rsidR="00626BC9" w:rsidRPr="0046291F" w:rsidRDefault="00626BC9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73ACD" w:rsidRPr="0046291F" w:rsidRDefault="00F73ACD" w:rsidP="00296C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6291F">
        <w:rPr>
          <w:rFonts w:eastAsia="Calibri"/>
          <w:bCs/>
          <w:color w:val="000000"/>
          <w:sz w:val="24"/>
          <w:szCs w:val="24"/>
          <w:lang w:eastAsia="en-US"/>
        </w:rPr>
        <w:t>В соответствии с главой 4 Порядка</w:t>
      </w:r>
      <w:bookmarkStart w:id="0" w:name="P0"/>
      <w:bookmarkEnd w:id="0"/>
      <w:r w:rsidRPr="0046291F">
        <w:rPr>
          <w:color w:val="000000"/>
          <w:sz w:val="24"/>
          <w:szCs w:val="24"/>
        </w:rPr>
        <w:t xml:space="preserve"> м</w:t>
      </w:r>
      <w:r w:rsidR="0060253A" w:rsidRPr="0046291F">
        <w:rPr>
          <w:color w:val="000000"/>
          <w:sz w:val="24"/>
          <w:szCs w:val="24"/>
        </w:rPr>
        <w:t>аркировка контрольными знаками сопроводительных до</w:t>
      </w:r>
      <w:r w:rsidRPr="0046291F">
        <w:rPr>
          <w:color w:val="000000"/>
          <w:sz w:val="24"/>
          <w:szCs w:val="24"/>
        </w:rPr>
        <w:t>кументов на ввозимую</w:t>
      </w:r>
      <w:r w:rsidR="0060253A" w:rsidRPr="0046291F">
        <w:rPr>
          <w:color w:val="000000"/>
          <w:sz w:val="24"/>
          <w:szCs w:val="24"/>
        </w:rPr>
        <w:t xml:space="preserve"> на территорию Республики Беларусь с территории государств </w:t>
      </w:r>
      <w:r w:rsidRPr="0046291F">
        <w:rPr>
          <w:color w:val="000000"/>
          <w:sz w:val="24"/>
          <w:szCs w:val="24"/>
        </w:rPr>
        <w:t>–</w:t>
      </w:r>
      <w:r w:rsidR="0060253A" w:rsidRPr="0046291F">
        <w:rPr>
          <w:color w:val="000000"/>
          <w:sz w:val="24"/>
          <w:szCs w:val="24"/>
        </w:rPr>
        <w:t xml:space="preserve"> </w:t>
      </w:r>
      <w:r w:rsidRPr="0046291F">
        <w:rPr>
          <w:color w:val="000000"/>
          <w:sz w:val="24"/>
          <w:szCs w:val="24"/>
        </w:rPr>
        <w:t xml:space="preserve">членов ЕАЭС продукцию импортерами </w:t>
      </w:r>
      <w:r w:rsidR="0060253A" w:rsidRPr="0046291F">
        <w:rPr>
          <w:color w:val="000000"/>
          <w:sz w:val="24"/>
          <w:szCs w:val="24"/>
        </w:rPr>
        <w:t>осуществляется</w:t>
      </w:r>
      <w:r w:rsidRPr="0046291F">
        <w:rPr>
          <w:color w:val="000000"/>
          <w:sz w:val="24"/>
          <w:szCs w:val="24"/>
        </w:rPr>
        <w:t xml:space="preserve"> </w:t>
      </w:r>
      <w:r w:rsidR="0060253A" w:rsidRPr="0046291F">
        <w:rPr>
          <w:color w:val="000000"/>
          <w:sz w:val="24"/>
          <w:szCs w:val="24"/>
        </w:rPr>
        <w:t>за пределами Республики Беларусь;</w:t>
      </w:r>
    </w:p>
    <w:p w:rsidR="0060253A" w:rsidRPr="0046291F" w:rsidRDefault="00F73ACD" w:rsidP="00296C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 xml:space="preserve">Данные требования </w:t>
      </w:r>
      <w:r w:rsidR="0060253A" w:rsidRPr="0046291F">
        <w:rPr>
          <w:color w:val="000000"/>
          <w:sz w:val="24"/>
          <w:szCs w:val="24"/>
        </w:rPr>
        <w:t>не распространяются на ввоз в республику продукции железнодорожным транспортом. Маркировку сопроводительных документов при ввозе продукции железнодорожным транспортом осуществляет грузополучатель в день фактической передачи ему продукции в соответствии с настоящим Порядком.</w:t>
      </w:r>
    </w:p>
    <w:p w:rsidR="0060253A" w:rsidRPr="0046291F" w:rsidRDefault="0060253A" w:rsidP="00296CB5">
      <w:pPr>
        <w:ind w:firstLine="709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>Маркировке подлежит тот экземпляр сопроводительного документа, который впоследствии о</w:t>
      </w:r>
      <w:r w:rsidR="00F73ACD" w:rsidRPr="0046291F">
        <w:rPr>
          <w:color w:val="000000"/>
          <w:sz w:val="24"/>
          <w:szCs w:val="24"/>
        </w:rPr>
        <w:t>стается у импортера</w:t>
      </w:r>
      <w:r w:rsidRPr="0046291F">
        <w:rPr>
          <w:color w:val="000000"/>
          <w:sz w:val="24"/>
          <w:szCs w:val="24"/>
        </w:rPr>
        <w:t>, при этом заверенная юридическим лицом или индивидуальным предпринимателем копия промаркированного сопроводительного документа передается экспортером перевозчику продукции.</w:t>
      </w:r>
    </w:p>
    <w:p w:rsidR="0060253A" w:rsidRPr="0046291F" w:rsidRDefault="0060253A" w:rsidP="00296CB5">
      <w:pPr>
        <w:ind w:firstLine="708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>Маркировка производится путем отсоединения контрольного знака от нижней подложки и плотного нанесения его на верхнюю часть лицевой стороны сопроводительного документа с загибом (по линии сгиба) части контрольного знака через верхний край сопроводительного документа на его оборотную сторону. При этом контрольные знаки наносятся на сопроводительные документы таким образом, чтобы их снятие привело к разрыву контрольных знаков.</w:t>
      </w:r>
    </w:p>
    <w:p w:rsidR="0060253A" w:rsidRPr="0046291F" w:rsidRDefault="0060253A" w:rsidP="00296CB5">
      <w:pPr>
        <w:ind w:firstLine="708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>Нанесение контрольных знаков не должно препятствовать прочтению сведений, указанных в сопроводительных документах.</w:t>
      </w:r>
    </w:p>
    <w:p w:rsidR="0060253A" w:rsidRPr="0046291F" w:rsidRDefault="0060253A" w:rsidP="00296CB5">
      <w:pPr>
        <w:ind w:firstLine="708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>Запрещается наносить контрольные знаки, имеющие нарушения целостности (разрывы, разрезы) либо иные повреждения, а также неоднократно использовать контрольные знаки.</w:t>
      </w:r>
    </w:p>
    <w:p w:rsidR="0060253A" w:rsidRPr="0046291F" w:rsidRDefault="0060253A" w:rsidP="00296CB5">
      <w:pPr>
        <w:ind w:firstLine="708"/>
        <w:jc w:val="both"/>
        <w:rPr>
          <w:color w:val="000000"/>
          <w:sz w:val="24"/>
          <w:szCs w:val="24"/>
        </w:rPr>
      </w:pPr>
      <w:r w:rsidRPr="0046291F">
        <w:rPr>
          <w:color w:val="000000"/>
          <w:sz w:val="24"/>
          <w:szCs w:val="24"/>
        </w:rPr>
        <w:t xml:space="preserve">Общая сумма </w:t>
      </w:r>
      <w:hyperlink r:id="rId11" w:history="1">
        <w:r w:rsidRPr="0046291F">
          <w:rPr>
            <w:color w:val="000000"/>
            <w:sz w:val="24"/>
            <w:szCs w:val="24"/>
          </w:rPr>
          <w:t>номиналов</w:t>
        </w:r>
      </w:hyperlink>
      <w:r w:rsidRPr="0046291F">
        <w:rPr>
          <w:color w:val="000000"/>
          <w:sz w:val="24"/>
          <w:szCs w:val="24"/>
        </w:rPr>
        <w:t xml:space="preserve"> контрольных знаков, нанесенных на сопроводительный документ, должна соответствовать фактическому объему ввозимой (вывозимой), перемещаемой и принимаемой на хранение продукции.</w:t>
      </w:r>
    </w:p>
    <w:p w:rsidR="0060253A" w:rsidRPr="0046291F" w:rsidRDefault="0060253A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73ACD" w:rsidRPr="0046291F" w:rsidRDefault="008E0D61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6291F">
        <w:rPr>
          <w:rFonts w:eastAsia="Calibri"/>
          <w:bCs/>
          <w:color w:val="000000"/>
          <w:sz w:val="24"/>
          <w:szCs w:val="24"/>
          <w:lang w:eastAsia="en-US"/>
        </w:rPr>
        <w:t>Согласно главе 5</w:t>
      </w:r>
      <w:r w:rsidR="009C22BB" w:rsidRPr="0046291F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6291F">
        <w:rPr>
          <w:rFonts w:eastAsia="Calibri"/>
          <w:bCs/>
          <w:color w:val="000000"/>
          <w:sz w:val="24"/>
          <w:szCs w:val="24"/>
          <w:lang w:eastAsia="en-US"/>
        </w:rPr>
        <w:t xml:space="preserve">Порядка </w:t>
      </w:r>
      <w:r w:rsidRPr="0046291F">
        <w:rPr>
          <w:rFonts w:eastAsia="Calibri"/>
          <w:color w:val="000000"/>
          <w:sz w:val="24"/>
          <w:szCs w:val="24"/>
          <w:lang w:eastAsia="en-US"/>
        </w:rPr>
        <w:t>к</w:t>
      </w:r>
      <w:r w:rsidR="00F73ACD" w:rsidRPr="0046291F">
        <w:rPr>
          <w:rFonts w:eastAsia="Calibri"/>
          <w:color w:val="000000"/>
          <w:sz w:val="24"/>
          <w:szCs w:val="24"/>
          <w:lang w:eastAsia="en-US"/>
        </w:rPr>
        <w:t>онтрольные знаки, нанесенные на сопроводитель</w:t>
      </w:r>
      <w:r w:rsidRPr="0046291F">
        <w:rPr>
          <w:rFonts w:eastAsia="Calibri"/>
          <w:color w:val="000000"/>
          <w:sz w:val="24"/>
          <w:szCs w:val="24"/>
          <w:lang w:eastAsia="en-US"/>
        </w:rPr>
        <w:t xml:space="preserve">ные документы, подлежат гашению </w:t>
      </w:r>
      <w:r w:rsidR="00F73ACD" w:rsidRPr="0046291F">
        <w:rPr>
          <w:rFonts w:eastAsia="Calibri"/>
          <w:color w:val="000000"/>
          <w:sz w:val="24"/>
          <w:szCs w:val="24"/>
          <w:lang w:eastAsia="en-US"/>
        </w:rPr>
        <w:t>импортерами - в день доставки продукции на место хранения на</w:t>
      </w:r>
      <w:r w:rsidRPr="0046291F">
        <w:rPr>
          <w:rFonts w:eastAsia="Calibri"/>
          <w:color w:val="000000"/>
          <w:sz w:val="24"/>
          <w:szCs w:val="24"/>
          <w:lang w:eastAsia="en-US"/>
        </w:rPr>
        <w:t xml:space="preserve"> территории Республики Беларусь.</w:t>
      </w:r>
    </w:p>
    <w:p w:rsidR="00F73ACD" w:rsidRPr="0046291F" w:rsidRDefault="00F73ACD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6291F">
        <w:rPr>
          <w:rFonts w:eastAsia="Calibri"/>
          <w:color w:val="000000"/>
          <w:sz w:val="24"/>
          <w:szCs w:val="24"/>
          <w:lang w:eastAsia="en-US"/>
        </w:rPr>
        <w:t>Должностное лицо юридического лица или индивидуальный предприниматель шариковой ручкой без исправлений на оборотной стороне сопроводительного документа простав</w:t>
      </w:r>
      <w:r w:rsidR="008E0D61" w:rsidRPr="0046291F">
        <w:rPr>
          <w:rFonts w:eastAsia="Calibri"/>
          <w:color w:val="000000"/>
          <w:sz w:val="24"/>
          <w:szCs w:val="24"/>
          <w:lang w:eastAsia="en-US"/>
        </w:rPr>
        <w:t>ляет дату и время ввоза</w:t>
      </w:r>
      <w:r w:rsidRPr="0046291F">
        <w:rPr>
          <w:rFonts w:eastAsia="Calibri"/>
          <w:color w:val="000000"/>
          <w:sz w:val="24"/>
          <w:szCs w:val="24"/>
          <w:lang w:eastAsia="en-US"/>
        </w:rPr>
        <w:t xml:space="preserve"> продукции на территорию Республики Беларусь, подписывает документ с расшифровкой под</w:t>
      </w:r>
      <w:r w:rsidR="008E0D61" w:rsidRPr="0046291F">
        <w:rPr>
          <w:rFonts w:eastAsia="Calibri"/>
          <w:color w:val="000000"/>
          <w:sz w:val="24"/>
          <w:szCs w:val="24"/>
          <w:lang w:eastAsia="en-US"/>
        </w:rPr>
        <w:t>писи, а также производит запись «импорт».</w:t>
      </w:r>
    </w:p>
    <w:p w:rsidR="00F73ACD" w:rsidRPr="0046291F" w:rsidRDefault="008E0D61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6291F">
        <w:rPr>
          <w:rFonts w:eastAsia="Calibri"/>
          <w:color w:val="000000"/>
          <w:sz w:val="24"/>
          <w:szCs w:val="24"/>
          <w:lang w:eastAsia="en-US"/>
        </w:rPr>
        <w:t>Данная</w:t>
      </w:r>
      <w:r w:rsidR="00F73ACD" w:rsidRPr="0046291F">
        <w:rPr>
          <w:rFonts w:eastAsia="Calibri"/>
          <w:color w:val="000000"/>
          <w:sz w:val="24"/>
          <w:szCs w:val="24"/>
          <w:lang w:eastAsia="en-US"/>
        </w:rPr>
        <w:t xml:space="preserve"> запись должна захватывать часть каждого из нанесенных на сопроводительный документ контрольных знаков.</w:t>
      </w:r>
    </w:p>
    <w:p w:rsidR="00F73ACD" w:rsidRPr="0046291F" w:rsidRDefault="00F73ACD" w:rsidP="00296CB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6291F">
        <w:rPr>
          <w:rFonts w:eastAsia="Calibri"/>
          <w:color w:val="000000"/>
          <w:sz w:val="24"/>
          <w:szCs w:val="24"/>
          <w:lang w:eastAsia="en-US"/>
        </w:rPr>
        <w:t>Юридическими лицами и индивидуальными предпринимател</w:t>
      </w:r>
      <w:r w:rsidR="008E0D61" w:rsidRPr="0046291F">
        <w:rPr>
          <w:rFonts w:eastAsia="Calibri"/>
          <w:color w:val="000000"/>
          <w:sz w:val="24"/>
          <w:szCs w:val="24"/>
          <w:lang w:eastAsia="en-US"/>
        </w:rPr>
        <w:t>ями</w:t>
      </w:r>
      <w:r w:rsidRPr="0046291F">
        <w:rPr>
          <w:rFonts w:eastAsia="Calibri"/>
          <w:color w:val="000000"/>
          <w:sz w:val="24"/>
          <w:szCs w:val="24"/>
          <w:lang w:eastAsia="en-US"/>
        </w:rPr>
        <w:t xml:space="preserve"> не позднее трех рабочих дней со дня гашения контрольных знаков в инспекцию МНС представляются сопроводительные документы для внесения в </w:t>
      </w:r>
      <w:r w:rsidR="00FE398A" w:rsidRPr="0046291F">
        <w:rPr>
          <w:rFonts w:eastAsia="Calibri"/>
          <w:color w:val="000000"/>
          <w:sz w:val="24"/>
          <w:szCs w:val="24"/>
          <w:lang w:eastAsia="en-US"/>
        </w:rPr>
        <w:t xml:space="preserve">электронный банк данных бланков документов и документов с определенной степенью защиты и печатной продукции </w:t>
      </w:r>
      <w:r w:rsidRPr="0046291F">
        <w:rPr>
          <w:rFonts w:eastAsia="Calibri"/>
          <w:color w:val="000000"/>
          <w:sz w:val="24"/>
          <w:szCs w:val="24"/>
          <w:lang w:eastAsia="en-US"/>
        </w:rPr>
        <w:t>информации об использовании контрольных знаков.</w:t>
      </w:r>
    </w:p>
    <w:p w:rsidR="0060253A" w:rsidRPr="009A5CD2" w:rsidRDefault="0060253A" w:rsidP="00626BC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5754A6" w:rsidRPr="00F60CAD" w:rsidRDefault="009C22BB" w:rsidP="00F60CAD">
      <w:pPr>
        <w:spacing w:line="280" w:lineRule="exact"/>
        <w:jc w:val="both"/>
        <w:rPr>
          <w:sz w:val="24"/>
          <w:szCs w:val="24"/>
        </w:rPr>
      </w:pPr>
      <w:r w:rsidRPr="009A5CD2">
        <w:rPr>
          <w:sz w:val="24"/>
          <w:szCs w:val="24"/>
        </w:rPr>
        <w:tab/>
      </w:r>
      <w:r w:rsidR="00E32D7D">
        <w:rPr>
          <w:sz w:val="24"/>
          <w:szCs w:val="24"/>
        </w:rPr>
        <w:t>Согласно части 9 статьи 12.23 Кодекса Республики Беларусь об административных правонарушениях в</w:t>
      </w:r>
      <w:r w:rsidR="00C8559E">
        <w:rPr>
          <w:sz w:val="24"/>
          <w:szCs w:val="24"/>
        </w:rPr>
        <w:t xml:space="preserve"> сл</w:t>
      </w:r>
      <w:r w:rsidR="00E32D7D">
        <w:rPr>
          <w:sz w:val="24"/>
          <w:szCs w:val="24"/>
        </w:rPr>
        <w:t>учаях</w:t>
      </w:r>
      <w:r w:rsidR="00C8559E">
        <w:rPr>
          <w:sz w:val="24"/>
          <w:szCs w:val="24"/>
        </w:rPr>
        <w:t xml:space="preserve"> не маркировки в установленном порядке контрольными знаками сопроводительных документов установлена административная ответственность</w:t>
      </w:r>
      <w:r w:rsidR="00D81CBE">
        <w:rPr>
          <w:sz w:val="24"/>
          <w:szCs w:val="24"/>
        </w:rPr>
        <w:t>.</w:t>
      </w:r>
    </w:p>
    <w:p w:rsidR="005754A6" w:rsidRPr="00B9407E" w:rsidRDefault="00D81CBE" w:rsidP="00D81CBE">
      <w:pPr>
        <w:autoSpaceDE w:val="0"/>
        <w:autoSpaceDN w:val="0"/>
        <w:adjustRightInd w:val="0"/>
        <w:ind w:left="5664" w:firstLine="708"/>
        <w:jc w:val="both"/>
      </w:pPr>
      <w:r>
        <w:rPr>
          <w:sz w:val="24"/>
          <w:szCs w:val="24"/>
        </w:rPr>
        <w:t xml:space="preserve">       </w:t>
      </w:r>
      <w:r w:rsidR="005754A6" w:rsidRPr="00B300D1">
        <w:rPr>
          <w:sz w:val="24"/>
          <w:szCs w:val="24"/>
        </w:rPr>
        <w:t xml:space="preserve">Пресс-центр инспекции </w:t>
      </w:r>
    </w:p>
    <w:p w:rsidR="005754A6" w:rsidRDefault="00D81CBE" w:rsidP="00D81CBE">
      <w:pPr>
        <w:pStyle w:val="ConsPlusCell"/>
        <w:spacing w:line="240" w:lineRule="exac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54A6" w:rsidRPr="00B300D1">
        <w:rPr>
          <w:rFonts w:ascii="Times New Roman" w:hAnsi="Times New Roman" w:cs="Times New Roman"/>
          <w:sz w:val="24"/>
          <w:szCs w:val="24"/>
        </w:rPr>
        <w:t>МНС Республики Беларусь</w:t>
      </w:r>
      <w:r w:rsidR="0057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A6" w:rsidRDefault="00D81CBE" w:rsidP="00D81CBE">
      <w:pPr>
        <w:pStyle w:val="ConsPlusCell"/>
        <w:spacing w:line="240" w:lineRule="exac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54A6" w:rsidRPr="00B300D1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p w:rsidR="00CB034A" w:rsidRPr="003D6166" w:rsidRDefault="00D81CBE" w:rsidP="003D6166">
      <w:pPr>
        <w:pStyle w:val="ConsPlusCell"/>
        <w:spacing w:line="240" w:lineRule="exac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8E8">
        <w:rPr>
          <w:rFonts w:ascii="Times New Roman" w:hAnsi="Times New Roman" w:cs="Times New Roman"/>
          <w:sz w:val="24"/>
          <w:szCs w:val="24"/>
        </w:rPr>
        <w:t>29 40 61</w:t>
      </w:r>
    </w:p>
    <w:sectPr w:rsidR="00CB034A" w:rsidRPr="003D6166" w:rsidSect="00F60CA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B07"/>
    <w:multiLevelType w:val="hybridMultilevel"/>
    <w:tmpl w:val="E494C5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C0579F"/>
    <w:multiLevelType w:val="hybridMultilevel"/>
    <w:tmpl w:val="3CDE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A6"/>
    <w:rsid w:val="001600D3"/>
    <w:rsid w:val="001E4966"/>
    <w:rsid w:val="00220D84"/>
    <w:rsid w:val="00296CB5"/>
    <w:rsid w:val="002B1239"/>
    <w:rsid w:val="00325EAF"/>
    <w:rsid w:val="00347206"/>
    <w:rsid w:val="00386E85"/>
    <w:rsid w:val="003D6166"/>
    <w:rsid w:val="0046291F"/>
    <w:rsid w:val="004A02CF"/>
    <w:rsid w:val="005221C8"/>
    <w:rsid w:val="005754A6"/>
    <w:rsid w:val="005A0A6A"/>
    <w:rsid w:val="0060253A"/>
    <w:rsid w:val="00626BC9"/>
    <w:rsid w:val="006F4AA8"/>
    <w:rsid w:val="006F5B98"/>
    <w:rsid w:val="007118E8"/>
    <w:rsid w:val="0082740E"/>
    <w:rsid w:val="008A509F"/>
    <w:rsid w:val="008C7FCA"/>
    <w:rsid w:val="008E0D61"/>
    <w:rsid w:val="009A5CD2"/>
    <w:rsid w:val="009B3F59"/>
    <w:rsid w:val="009C22BB"/>
    <w:rsid w:val="00B01A90"/>
    <w:rsid w:val="00B6205A"/>
    <w:rsid w:val="00BD778E"/>
    <w:rsid w:val="00C8559E"/>
    <w:rsid w:val="00CB034A"/>
    <w:rsid w:val="00CB087E"/>
    <w:rsid w:val="00D81CBE"/>
    <w:rsid w:val="00D83493"/>
    <w:rsid w:val="00E11734"/>
    <w:rsid w:val="00E32D7D"/>
    <w:rsid w:val="00E50C01"/>
    <w:rsid w:val="00F14745"/>
    <w:rsid w:val="00F60CAD"/>
    <w:rsid w:val="00F73ACD"/>
    <w:rsid w:val="00FB44C0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A6"/>
    <w:pPr>
      <w:ind w:left="720"/>
      <w:contextualSpacing/>
    </w:pPr>
  </w:style>
  <w:style w:type="paragraph" w:customStyle="1" w:styleId="ConsPlusCell">
    <w:name w:val="ConsPlusCell"/>
    <w:uiPriority w:val="99"/>
    <w:rsid w:val="005754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DBC39F9668EBEABB0865B218ABDBEDAEA3CD12019E7D366D412291AD8AEBDBC442D050990BE0D921BA92375FoEE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058E7F8AFF82B175EFDBFF568211C05E13B57E645C431298471C225F9E195E39E428A18AD1AE032BE5CC97Em1O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7E3844ED0255A4269A78D7499157A7F190C7FFAE313F7B9A572FFFAE6BC077825r823I" TargetMode="External"/><Relationship Id="rId11" Type="http://schemas.openxmlformats.org/officeDocument/2006/relationships/hyperlink" Target="consultantplus://offline/ref=08BCC3D30D7430F00A8957C4815290B451F5BE3D1BD1117357FF5E9CEAB9369339A2E1B43292F46CD8080612Z25AL" TargetMode="External"/><Relationship Id="rId5" Type="http://schemas.openxmlformats.org/officeDocument/2006/relationships/hyperlink" Target="consultantplus://offline/ref=4A50B352E1F5478C642568C72C3B9038BCCFDD3001A366746F71204748280134FA01cCN0I" TargetMode="External"/><Relationship Id="rId10" Type="http://schemas.openxmlformats.org/officeDocument/2006/relationships/hyperlink" Target="consultantplus://offline/ref=33735F438274D7D43D2187AA98F1321B6DAACD3469CC1661A9404F5428C86CB6F2AFDEA19E7DE90106A8E3DAlC1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98B3AF1D4289C5EE9315F935DB6CEB98D3502557EAA41A56F1DD1AD570666F567EQ97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Links>
    <vt:vector size="42" baseType="variant">
      <vt:variant>
        <vt:i4>3211366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consultantplus://offline/ref=08BCC3D30D7430F00A8957C4815290B451F5BE3D1BD1117357FF5E9CEAB9369339A2E1B43292F46CD8080612Z25AL</vt:lpwstr>
      </vt:variant>
      <vt:variant>
        <vt:lpwstr/>
      </vt:variant>
      <vt:variant>
        <vt:i4>7798846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consultantplus://offline/ref=33735F438274D7D43D2187AA98F1321B6DAACD3469CC1661A9404F5428C86CB6F2AFDEA19E7DE90106A8E3DAlC1EL</vt:lpwstr>
      </vt:variant>
      <vt:variant>
        <vt:lpwstr/>
      </vt:variant>
      <vt:variant>
        <vt:i4>3801194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consultantplus://offline/ref=2698B3AF1D4289C5EE9315F935DB6CEB98D3502557EAA41A56F1DD1AD570666F567EQ976L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consultantplus://offline/ref=9FDBC39F9668EBEABB0865B218ABDBEDAEA3CD12019E7D366D412291AD8AEBDBC442D050990BE0D921BA92375FoEE8M</vt:lpwstr>
      </vt:variant>
      <vt:variant>
        <vt:lpwstr/>
      </vt:variant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consultantplus://offline/ref=B0F058E7F8AFF82B175EFDBFF568211C05E13B57E645C431298471C225F9E195E39E428A18AD1AE032BE5CC97Em1OEL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consultantplus://offline/ref=2407E3844ED0255A4269A78D7499157A7F190C7FFAE313F7B9A572FFFAE6BC077825r823I</vt:lpwstr>
      </vt:variant>
      <vt:variant>
        <vt:lpwstr/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consultantplus://offline/ref=4A50B352E1F5478C642568C72C3B9038BCCFDD3001A366746F71204748280134FA01cCN0I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703_Selivanova</cp:lastModifiedBy>
  <cp:revision>2</cp:revision>
  <cp:lastPrinted>2019-05-11T13:18:00Z</cp:lastPrinted>
  <dcterms:created xsi:type="dcterms:W3CDTF">2019-06-14T11:41:00Z</dcterms:created>
  <dcterms:modified xsi:type="dcterms:W3CDTF">2019-06-14T11:41:00Z</dcterms:modified>
</cp:coreProperties>
</file>