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F977" w14:textId="71E97D7A" w:rsidR="00463404" w:rsidRDefault="00042629" w:rsidP="00463404">
      <w:pPr>
        <w:pStyle w:val="a3"/>
        <w:spacing w:before="0" w:beforeAutospacing="0" w:after="0" w:afterAutospacing="0"/>
        <w:jc w:val="both"/>
        <w:rPr>
          <w:b/>
          <w:bCs/>
          <w:color w:val="1A1A1A"/>
          <w:sz w:val="30"/>
          <w:szCs w:val="30"/>
          <w:bdr w:val="none" w:sz="0" w:space="0" w:color="auto" w:frame="1"/>
        </w:rPr>
      </w:pPr>
      <w:r w:rsidRPr="00463404">
        <w:rPr>
          <w:b/>
          <w:bCs/>
          <w:color w:val="1A1A1A"/>
          <w:sz w:val="30"/>
          <w:szCs w:val="30"/>
          <w:bdr w:val="none" w:sz="0" w:space="0" w:color="auto" w:frame="1"/>
        </w:rPr>
        <w:t>Комментарий к Закону Республики Беларусь от 30</w:t>
      </w:r>
      <w:r w:rsidR="00463404">
        <w:rPr>
          <w:b/>
          <w:bCs/>
          <w:color w:val="1A1A1A"/>
          <w:sz w:val="30"/>
          <w:szCs w:val="30"/>
          <w:bdr w:val="none" w:sz="0" w:space="0" w:color="auto" w:frame="1"/>
        </w:rPr>
        <w:t>.12.</w:t>
      </w:r>
      <w:r w:rsidRPr="00463404">
        <w:rPr>
          <w:b/>
          <w:bCs/>
          <w:color w:val="1A1A1A"/>
          <w:sz w:val="30"/>
          <w:szCs w:val="30"/>
          <w:bdr w:val="none" w:sz="0" w:space="0" w:color="auto" w:frame="1"/>
        </w:rPr>
        <w:t xml:space="preserve">2022 № 230-З «Об изменении законов по вопросам налогообложения» </w:t>
      </w:r>
      <w:r w:rsidR="00FF6C60">
        <w:rPr>
          <w:b/>
          <w:bCs/>
          <w:color w:val="1A1A1A"/>
          <w:sz w:val="30"/>
          <w:szCs w:val="30"/>
          <w:bdr w:val="none" w:sz="0" w:space="0" w:color="auto" w:frame="1"/>
        </w:rPr>
        <w:t xml:space="preserve">в части </w:t>
      </w:r>
      <w:r w:rsidR="001A1EAE" w:rsidRPr="00463404">
        <w:rPr>
          <w:b/>
          <w:bCs/>
          <w:color w:val="1A1A1A"/>
          <w:sz w:val="30"/>
          <w:szCs w:val="30"/>
          <w:bdr w:val="none" w:sz="0" w:space="0" w:color="auto" w:frame="1"/>
        </w:rPr>
        <w:t>налог</w:t>
      </w:r>
      <w:r w:rsidR="00FF6C60">
        <w:rPr>
          <w:b/>
          <w:bCs/>
          <w:color w:val="1A1A1A"/>
          <w:sz w:val="30"/>
          <w:szCs w:val="30"/>
          <w:bdr w:val="none" w:sz="0" w:space="0" w:color="auto" w:frame="1"/>
        </w:rPr>
        <w:t>а</w:t>
      </w:r>
      <w:r w:rsidR="001A1EAE" w:rsidRPr="00463404">
        <w:rPr>
          <w:b/>
          <w:bCs/>
          <w:color w:val="1A1A1A"/>
          <w:sz w:val="30"/>
          <w:szCs w:val="30"/>
          <w:bdr w:val="none" w:sz="0" w:space="0" w:color="auto" w:frame="1"/>
        </w:rPr>
        <w:t xml:space="preserve"> </w:t>
      </w:r>
      <w:r w:rsidRPr="00463404">
        <w:rPr>
          <w:b/>
          <w:bCs/>
          <w:color w:val="1A1A1A"/>
          <w:sz w:val="30"/>
          <w:szCs w:val="30"/>
          <w:bdr w:val="none" w:sz="0" w:space="0" w:color="auto" w:frame="1"/>
        </w:rPr>
        <w:t>на профессиональный доход</w:t>
      </w:r>
    </w:p>
    <w:p w14:paraId="1C1E297E" w14:textId="77777777" w:rsidR="00463404" w:rsidRPr="00463404" w:rsidRDefault="00463404" w:rsidP="00463404">
      <w:pPr>
        <w:pStyle w:val="a3"/>
        <w:spacing w:before="0" w:beforeAutospacing="0" w:after="0" w:afterAutospacing="0"/>
        <w:jc w:val="both"/>
        <w:rPr>
          <w:color w:val="1A1A1A"/>
          <w:sz w:val="30"/>
          <w:szCs w:val="30"/>
          <w:bdr w:val="none" w:sz="0" w:space="0" w:color="auto" w:frame="1"/>
        </w:rPr>
      </w:pPr>
    </w:p>
    <w:p w14:paraId="55AC769D" w14:textId="28F18BA8" w:rsidR="00042629" w:rsidRPr="00042629" w:rsidRDefault="00042629" w:rsidP="00463404">
      <w:pPr>
        <w:pStyle w:val="a3"/>
        <w:spacing w:before="0" w:beforeAutospacing="0" w:after="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>С 1 января 2023</w:t>
      </w:r>
      <w:r w:rsidR="00463404">
        <w:rPr>
          <w:color w:val="1A1A1A"/>
          <w:sz w:val="30"/>
          <w:szCs w:val="30"/>
        </w:rPr>
        <w:t> </w:t>
      </w:r>
      <w:r w:rsidRPr="00042629">
        <w:rPr>
          <w:color w:val="1A1A1A"/>
          <w:sz w:val="30"/>
          <w:szCs w:val="30"/>
        </w:rPr>
        <w:t xml:space="preserve">г. физические лица вправе применять особый режим налогообложения </w:t>
      </w:r>
      <w:r w:rsidR="00463404">
        <w:rPr>
          <w:color w:val="1A1A1A"/>
          <w:sz w:val="30"/>
          <w:szCs w:val="30"/>
        </w:rPr>
        <w:t>–</w:t>
      </w:r>
      <w:r w:rsidRPr="00042629">
        <w:rPr>
          <w:color w:val="1A1A1A"/>
          <w:sz w:val="30"/>
          <w:szCs w:val="30"/>
        </w:rPr>
        <w:t xml:space="preserve"> налог на профессиональный доход.</w:t>
      </w:r>
    </w:p>
    <w:p w14:paraId="544F476A" w14:textId="003B25F5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 xml:space="preserve">В целях </w:t>
      </w:r>
      <w:r w:rsidRPr="008C3CBA">
        <w:rPr>
          <w:b/>
          <w:bCs/>
          <w:color w:val="1A1A1A"/>
          <w:sz w:val="30"/>
          <w:szCs w:val="30"/>
        </w:rPr>
        <w:t>расширения возможности взаимодействия</w:t>
      </w:r>
      <w:r w:rsidRPr="00042629">
        <w:rPr>
          <w:color w:val="1A1A1A"/>
          <w:sz w:val="30"/>
          <w:szCs w:val="30"/>
        </w:rPr>
        <w:t xml:space="preserve"> физических лиц </w:t>
      </w:r>
      <w:r w:rsidR="00463404">
        <w:rPr>
          <w:color w:val="1A1A1A"/>
          <w:sz w:val="30"/>
          <w:szCs w:val="30"/>
        </w:rPr>
        <w:t xml:space="preserve">– </w:t>
      </w:r>
      <w:r w:rsidRPr="00042629">
        <w:rPr>
          <w:color w:val="1A1A1A"/>
          <w:sz w:val="30"/>
          <w:szCs w:val="30"/>
        </w:rPr>
        <w:t>плательщиков налога на профессиональный доход с юридическими лицами внесены корректировки в термин «профессиональный доход». Так профессиональным доходом признается доход физических лиц от деятельности, при осуществлении которой они не имеют нанимателя (ранее – работодателя) и не привлекают иных лиц по трудовым и (или) гражданско-правовым договорам.</w:t>
      </w:r>
    </w:p>
    <w:p w14:paraId="00739A4F" w14:textId="257DB49E" w:rsid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 xml:space="preserve">При этом статьей 7 Закона введен </w:t>
      </w:r>
      <w:r w:rsidRPr="008C3CBA">
        <w:rPr>
          <w:b/>
          <w:bCs/>
          <w:color w:val="1A1A1A"/>
          <w:sz w:val="30"/>
          <w:szCs w:val="30"/>
        </w:rPr>
        <w:t>дополнительный вид деятельности</w:t>
      </w:r>
      <w:r w:rsidRPr="00042629">
        <w:rPr>
          <w:color w:val="1A1A1A"/>
          <w:sz w:val="30"/>
          <w:szCs w:val="30"/>
        </w:rPr>
        <w:t>, в отношении которого физическое лицо вправе применять налог на профессиональный доход.</w:t>
      </w:r>
    </w:p>
    <w:p w14:paraId="6DF37248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>Так, с 1 января 2023 г. физические лица вправе применять налог на профессиональный доход в порядке, установленном главой 40 Налогового кодекса, в отношении деятельности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</w:t>
      </w:r>
    </w:p>
    <w:p w14:paraId="2F742D18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>Таким образом, предусматривается возможность применения физическими лицами налога на профессиональный доход в отношении работ, услуг, выполняемых, оказываемых самостоятельно, удаленно с использованием сети Интернет по заказам граждан, индивидуальных предпринимателей и (или) организаций. Для осуществления такой деятельности физическим лицам не требуется государственная регистрация в качестве субъектов хозяйствования.</w:t>
      </w:r>
    </w:p>
    <w:p w14:paraId="16F2B72E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>Частью три статьи 7 Закона закреплено, что сделки, расчеты по которым производятся с использованием предусмотренного налоговым законодательством приложения «Налог на профессиональный доход», могут совершаться без заключения гражданско-правовых договоров в письменной форме.</w:t>
      </w:r>
    </w:p>
    <w:p w14:paraId="786A21CB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 xml:space="preserve">Внесены </w:t>
      </w:r>
      <w:r w:rsidRPr="00681FE5">
        <w:rPr>
          <w:b/>
          <w:bCs/>
          <w:color w:val="1A1A1A"/>
          <w:sz w:val="30"/>
          <w:szCs w:val="30"/>
        </w:rPr>
        <w:t>корректировки в перечень налогов</w:t>
      </w:r>
      <w:r w:rsidRPr="00042629">
        <w:rPr>
          <w:color w:val="1A1A1A"/>
          <w:sz w:val="30"/>
          <w:szCs w:val="30"/>
        </w:rPr>
        <w:t xml:space="preserve">, сборов, уплату которых заменяет налог на профессиональный доход. Так налог на </w:t>
      </w:r>
      <w:r w:rsidRPr="00042629">
        <w:rPr>
          <w:color w:val="1A1A1A"/>
          <w:sz w:val="30"/>
          <w:szCs w:val="30"/>
        </w:rPr>
        <w:lastRenderedPageBreak/>
        <w:t xml:space="preserve">профессиональный доход может быть применен физическим лицом вместо уплаты единого налога с индивидуальных предпринимателей и иных физических лиц, сбора за осуществление ремесленной деятельности, сбора за осуществление деятельности по оказанию услуг в сфере </w:t>
      </w:r>
      <w:proofErr w:type="spellStart"/>
      <w:r w:rsidRPr="00042629">
        <w:rPr>
          <w:color w:val="1A1A1A"/>
          <w:sz w:val="30"/>
          <w:szCs w:val="30"/>
        </w:rPr>
        <w:t>агроэкотуризма</w:t>
      </w:r>
      <w:proofErr w:type="spellEnd"/>
      <w:r w:rsidRPr="00042629">
        <w:rPr>
          <w:color w:val="1A1A1A"/>
          <w:sz w:val="30"/>
          <w:szCs w:val="30"/>
        </w:rPr>
        <w:t xml:space="preserve">, подоходного налога с физических лиц. Исключением является подоходный налог в фиксированных суммах, уплату которого налог на профессиональный доход не заменяет, т.е. физические лица, получающие доходы от сдачи иным физическим лицам в аренду жилых (на длительный период) и (или) нежилых помещений, </w:t>
      </w:r>
      <w:proofErr w:type="spellStart"/>
      <w:r w:rsidRPr="00042629">
        <w:rPr>
          <w:color w:val="1A1A1A"/>
          <w:sz w:val="30"/>
          <w:szCs w:val="30"/>
        </w:rPr>
        <w:t>машино</w:t>
      </w:r>
      <w:proofErr w:type="spellEnd"/>
      <w:r w:rsidRPr="00042629">
        <w:rPr>
          <w:color w:val="1A1A1A"/>
          <w:sz w:val="30"/>
          <w:szCs w:val="30"/>
        </w:rPr>
        <w:t>-мест производят исчисление и уплату подоходного налога в фиксированных суммах.</w:t>
      </w:r>
    </w:p>
    <w:p w14:paraId="1A9F70E5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 xml:space="preserve">Физическое лицо, изъявившее желание перейти на применение налога на профессиональный доход, </w:t>
      </w:r>
      <w:r w:rsidRPr="00904842">
        <w:rPr>
          <w:b/>
          <w:bCs/>
          <w:color w:val="1A1A1A"/>
          <w:sz w:val="30"/>
          <w:szCs w:val="30"/>
        </w:rPr>
        <w:t>обязано</w:t>
      </w:r>
      <w:r w:rsidRPr="00042629">
        <w:rPr>
          <w:color w:val="1A1A1A"/>
          <w:sz w:val="30"/>
          <w:szCs w:val="30"/>
        </w:rPr>
        <w:t>:</w:t>
      </w:r>
    </w:p>
    <w:p w14:paraId="71BAB650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>установить приложение «Налог на профессиональный доход», которое размещается на официальном сайте Министерства по налогам и сборам в сети Интернет и доступно для бесплатной установки на смартфон, ноутбук или компьютер, включая планшетный компьютер;</w:t>
      </w:r>
    </w:p>
    <w:p w14:paraId="22F112F3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>проинформировать налоговый орган через приложение «Налог на профессиональный доход» о применении налога на профессиональный доход.</w:t>
      </w:r>
    </w:p>
    <w:p w14:paraId="1570BFBC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904842">
        <w:rPr>
          <w:b/>
          <w:bCs/>
          <w:color w:val="1A1A1A"/>
          <w:sz w:val="30"/>
          <w:szCs w:val="30"/>
        </w:rPr>
        <w:t>Закреплена обязанность</w:t>
      </w:r>
      <w:r w:rsidRPr="00042629">
        <w:rPr>
          <w:color w:val="1A1A1A"/>
          <w:sz w:val="30"/>
          <w:szCs w:val="30"/>
        </w:rPr>
        <w:t xml:space="preserve"> плательщика налога на профессиональный доход передавать налоговому органу сведения о сумме расчетов и информацию о прекращении применения налога на профессиональный доход посредством приложения «Налог на профессиональный доход».</w:t>
      </w:r>
    </w:p>
    <w:p w14:paraId="21783F67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 xml:space="preserve">Определены условия </w:t>
      </w:r>
      <w:r w:rsidRPr="00904842">
        <w:rPr>
          <w:b/>
          <w:bCs/>
          <w:color w:val="1A1A1A"/>
          <w:sz w:val="30"/>
          <w:szCs w:val="30"/>
        </w:rPr>
        <w:t>повторного начала</w:t>
      </w:r>
      <w:r w:rsidRPr="00042629">
        <w:rPr>
          <w:color w:val="1A1A1A"/>
          <w:sz w:val="30"/>
          <w:szCs w:val="30"/>
        </w:rPr>
        <w:t xml:space="preserve"> применения налога на профессиональный доход в случае прекращения его применения.</w:t>
      </w:r>
    </w:p>
    <w:p w14:paraId="1D251D6C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 xml:space="preserve">Для целей исчисления налога на профессиональный доход </w:t>
      </w:r>
      <w:r w:rsidRPr="00904842">
        <w:rPr>
          <w:b/>
          <w:bCs/>
          <w:color w:val="1A1A1A"/>
          <w:sz w:val="30"/>
          <w:szCs w:val="30"/>
        </w:rPr>
        <w:t xml:space="preserve">уточнен порядок включения </w:t>
      </w:r>
      <w:r w:rsidRPr="001879DB">
        <w:rPr>
          <w:b/>
          <w:bCs/>
          <w:color w:val="1A1A1A"/>
          <w:sz w:val="30"/>
          <w:szCs w:val="30"/>
        </w:rPr>
        <w:t>в налоговую базу сумм</w:t>
      </w:r>
      <w:r w:rsidRPr="00042629">
        <w:rPr>
          <w:color w:val="1A1A1A"/>
          <w:sz w:val="30"/>
          <w:szCs w:val="30"/>
        </w:rPr>
        <w:t xml:space="preserve"> </w:t>
      </w:r>
      <w:r w:rsidRPr="001879DB">
        <w:rPr>
          <w:b/>
          <w:bCs/>
          <w:color w:val="1A1A1A"/>
          <w:sz w:val="30"/>
          <w:szCs w:val="30"/>
        </w:rPr>
        <w:t>доходов</w:t>
      </w:r>
      <w:r w:rsidRPr="00042629">
        <w:rPr>
          <w:color w:val="1A1A1A"/>
          <w:sz w:val="30"/>
          <w:szCs w:val="30"/>
        </w:rPr>
        <w:t>, полученных плательщиком в различные налоговые периоды.</w:t>
      </w:r>
    </w:p>
    <w:p w14:paraId="33E68B42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>Так, плательщик может получать денежные средства за реализуемые товары, работы, услуги как наличными денежными средствами, так и безналичными денежными средствами, электронными деньгами. При этом зачисление безналичных денежных средств на счета физических лиц не происходит мгновенно. В этой связи, а также в случае отсутствия сети Интернет, сведения о сформированных в приложении «Налог на профессиональный доход» плательщиком чеках налоговый орган может получить с задержкой, для этих целей определен порядок включения чеков в отчетный период в зависимости от даты их получения налоговым органом.</w:t>
      </w:r>
    </w:p>
    <w:p w14:paraId="2E792058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lastRenderedPageBreak/>
        <w:t>В целях упрощения учета в случаях возврата плательщиком ранее полученных денежных средств в счет оплаты (предварительной оплаты, аванса, задатка) товаров (работ, услуг), имущественных прав, а также обнаружения плательщиком ошибок в ранее переданных налоговому органу сведениях в части уменьшения сумм расчетов определен период, в котором корректируется доход на сумму такого возврата (уменьшения суммы расчетов).</w:t>
      </w:r>
    </w:p>
    <w:p w14:paraId="77DAA0BD" w14:textId="77777777" w:rsidR="00042629" w:rsidRPr="00042629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 xml:space="preserve">В отношении граждан, </w:t>
      </w:r>
      <w:r w:rsidRPr="00877182">
        <w:rPr>
          <w:b/>
          <w:bCs/>
          <w:color w:val="1A1A1A"/>
          <w:sz w:val="30"/>
          <w:szCs w:val="30"/>
        </w:rPr>
        <w:t>осуществляющих деятельность</w:t>
      </w:r>
      <w:r w:rsidRPr="00042629">
        <w:rPr>
          <w:color w:val="1A1A1A"/>
          <w:sz w:val="30"/>
          <w:szCs w:val="30"/>
        </w:rPr>
        <w:t xml:space="preserve"> </w:t>
      </w:r>
      <w:r w:rsidRPr="00877182">
        <w:rPr>
          <w:b/>
          <w:bCs/>
          <w:color w:val="1A1A1A"/>
          <w:sz w:val="30"/>
          <w:szCs w:val="30"/>
        </w:rPr>
        <w:t>с применением</w:t>
      </w:r>
      <w:r w:rsidRPr="00042629">
        <w:rPr>
          <w:color w:val="1A1A1A"/>
          <w:sz w:val="30"/>
          <w:szCs w:val="30"/>
        </w:rPr>
        <w:t xml:space="preserve"> налога на профессиональный доход </w:t>
      </w:r>
      <w:r w:rsidRPr="00877182">
        <w:rPr>
          <w:b/>
          <w:bCs/>
          <w:color w:val="1A1A1A"/>
          <w:sz w:val="30"/>
          <w:szCs w:val="30"/>
        </w:rPr>
        <w:t>и сокрывших</w:t>
      </w:r>
      <w:r w:rsidRPr="00042629">
        <w:rPr>
          <w:color w:val="1A1A1A"/>
          <w:sz w:val="30"/>
          <w:szCs w:val="30"/>
        </w:rPr>
        <w:t xml:space="preserve"> от налогообложения доходы, полученные от такой деятельности, установлено, что налог на профессиональный доход </w:t>
      </w:r>
      <w:r w:rsidRPr="00EB00D7">
        <w:rPr>
          <w:color w:val="1A1A1A"/>
          <w:sz w:val="30"/>
          <w:szCs w:val="30"/>
        </w:rPr>
        <w:t>исчисляется</w:t>
      </w:r>
      <w:r w:rsidRPr="00EB00D7">
        <w:rPr>
          <w:b/>
          <w:bCs/>
          <w:color w:val="1A1A1A"/>
          <w:sz w:val="30"/>
          <w:szCs w:val="30"/>
        </w:rPr>
        <w:t xml:space="preserve"> по максимальной ставке (20) процентов</w:t>
      </w:r>
      <w:r w:rsidRPr="00042629">
        <w:rPr>
          <w:color w:val="1A1A1A"/>
          <w:sz w:val="30"/>
          <w:szCs w:val="30"/>
        </w:rPr>
        <w:t xml:space="preserve"> независимо от источника таких доходов.</w:t>
      </w:r>
    </w:p>
    <w:p w14:paraId="5D8A91B0" w14:textId="6E476319" w:rsidR="00042629" w:rsidRPr="00B7518E" w:rsidRDefault="00042629" w:rsidP="00463404">
      <w:pPr>
        <w:pStyle w:val="a3"/>
        <w:spacing w:before="120" w:beforeAutospacing="0" w:after="120" w:afterAutospacing="0"/>
        <w:ind w:firstLine="567"/>
        <w:jc w:val="both"/>
        <w:rPr>
          <w:color w:val="1A1A1A"/>
          <w:sz w:val="30"/>
          <w:szCs w:val="30"/>
        </w:rPr>
      </w:pPr>
      <w:r w:rsidRPr="00042629">
        <w:rPr>
          <w:color w:val="1A1A1A"/>
          <w:sz w:val="30"/>
          <w:szCs w:val="30"/>
        </w:rPr>
        <w:t xml:space="preserve">Для плательщиков, являющихся </w:t>
      </w:r>
      <w:r w:rsidRPr="00877182">
        <w:rPr>
          <w:b/>
          <w:bCs/>
          <w:color w:val="1A1A1A"/>
          <w:sz w:val="30"/>
          <w:szCs w:val="30"/>
        </w:rPr>
        <w:t>получателями пенсии</w:t>
      </w:r>
      <w:r w:rsidRPr="00042629">
        <w:rPr>
          <w:color w:val="1A1A1A"/>
          <w:sz w:val="30"/>
          <w:szCs w:val="30"/>
        </w:rPr>
        <w:t>, определен порядок действий для использования льготы по налогу на профессиональный доход в части размера обязательных страховых взносов в бюджет государственного внебюджетного фонда социальной защиты населения Республики Беларусь.</w:t>
      </w:r>
    </w:p>
    <w:sectPr w:rsidR="00042629" w:rsidRPr="00B7518E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29"/>
    <w:rsid w:val="00042629"/>
    <w:rsid w:val="00146B6C"/>
    <w:rsid w:val="001879DB"/>
    <w:rsid w:val="001A0E42"/>
    <w:rsid w:val="001A1EAE"/>
    <w:rsid w:val="00271B6B"/>
    <w:rsid w:val="00390083"/>
    <w:rsid w:val="003C29C1"/>
    <w:rsid w:val="00415CB8"/>
    <w:rsid w:val="00463404"/>
    <w:rsid w:val="00533D64"/>
    <w:rsid w:val="00625907"/>
    <w:rsid w:val="00681FE5"/>
    <w:rsid w:val="00877182"/>
    <w:rsid w:val="008C3CBA"/>
    <w:rsid w:val="00904842"/>
    <w:rsid w:val="0094746F"/>
    <w:rsid w:val="00A46AA9"/>
    <w:rsid w:val="00B7518E"/>
    <w:rsid w:val="00EB00D7"/>
    <w:rsid w:val="00EF1A52"/>
    <w:rsid w:val="00F055CC"/>
    <w:rsid w:val="00F4174D"/>
    <w:rsid w:val="00FB1262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2464"/>
  <w15:chartTrackingRefBased/>
  <w15:docId w15:val="{7555F6E1-7743-430D-BBB9-16E2B2DC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62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cp:lastPrinted>2023-01-09T06:14:00Z</cp:lastPrinted>
  <dcterms:created xsi:type="dcterms:W3CDTF">2023-01-09T05:42:00Z</dcterms:created>
  <dcterms:modified xsi:type="dcterms:W3CDTF">2023-01-09T06:14:00Z</dcterms:modified>
</cp:coreProperties>
</file>