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A425" w14:textId="6709D64B" w:rsidR="00B2319D" w:rsidRPr="00BD6E41" w:rsidRDefault="00BD6E41" w:rsidP="00BD6E41">
      <w:p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Об ограничениях</w:t>
      </w:r>
      <w:r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 части применения</w:t>
      </w:r>
      <w:r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налога на профессиональный доход</w:t>
      </w:r>
      <w:r w:rsidR="00B2319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</w:t>
      </w:r>
      <w:r w:rsidR="00B2319D" w:rsidRPr="00B2319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(письмо МНС от 05.01.2023 № 3-1-13/00042)</w:t>
      </w:r>
    </w:p>
    <w:p w14:paraId="1ACC98F5" w14:textId="77777777" w:rsidR="00BD6E41" w:rsidRPr="00BD6E41" w:rsidRDefault="00BD6E41" w:rsidP="00BD6E4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Перечень видов деятельности, осуществляемых физическими лицами-плательщиками налога на профессиональный доход, определен постановлением Совета Министров Республики Беларусь от 08.12.2022 № 851 «О перечне видов деятельности» (далее – перечень).</w:t>
      </w:r>
    </w:p>
    <w:p w14:paraId="3614AD58" w14:textId="77777777" w:rsidR="00BD6E41" w:rsidRPr="00BD6E41" w:rsidRDefault="00BD6E41" w:rsidP="00BD6E4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В подстрочном примечании * к перечню предусмотрено, что в перечне используются термины в значениях, определенных в статье 335 Налогового кодекса Республики Беларусь (далее – НК).</w:t>
      </w:r>
    </w:p>
    <w:p w14:paraId="524AE79A" w14:textId="77777777" w:rsidR="00BD6E41" w:rsidRPr="00BD6E41" w:rsidRDefault="00BD6E41" w:rsidP="00BD6E4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В частности, статьей 335 НК определено, что потребитель -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14:paraId="1EA3E899" w14:textId="77777777" w:rsidR="00BD6E41" w:rsidRPr="00BD6E41" w:rsidRDefault="00BD6E41" w:rsidP="00BD6E41">
      <w:p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В этой связи, следует учесть, что отдельные виды деятельности, поименованные в перечне, могут осуществляться физическим лицом с применением налога на профессиональный доход 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только для</w:t>
      </w:r>
      <w:r w:rsidRPr="00BD6E41">
        <w:rPr>
          <w:rFonts w:eastAsia="Times New Roman"/>
          <w:color w:val="1A1A1A"/>
          <w:szCs w:val="30"/>
          <w:lang w:eastAsia="ru-RU"/>
        </w:rPr>
        <w:t> потребителей, то есть 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физических лиц</w:t>
      </w:r>
      <w:r w:rsidRPr="00BD6E41">
        <w:rPr>
          <w:rFonts w:eastAsia="Times New Roman"/>
          <w:color w:val="1A1A1A"/>
          <w:szCs w:val="30"/>
          <w:lang w:eastAsia="ru-RU"/>
        </w:rPr>
        <w:t>, что прямо закреплено в соответствующих пунктах и подпунктах перечня.</w:t>
      </w:r>
    </w:p>
    <w:p w14:paraId="111EED68" w14:textId="77777777" w:rsidR="00BD6E41" w:rsidRPr="00BD6E41" w:rsidRDefault="00BD6E41" w:rsidP="00BD6E41">
      <w:p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Так, перечнем предусмотрены следующие виды деятельности для потребителей, 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то есть оказываемые только для физических лиц</w:t>
      </w:r>
      <w:r w:rsidRPr="00BD6E41">
        <w:rPr>
          <w:rFonts w:eastAsia="Times New Roman"/>
          <w:color w:val="1A1A1A"/>
          <w:szCs w:val="30"/>
          <w:lang w:eastAsia="ru-RU"/>
        </w:rPr>
        <w:t>:</w:t>
      </w:r>
    </w:p>
    <w:p w14:paraId="6A866E9E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реализация физическими лицами, за исключением лиц, указанных в пункте 7 перечня, товаров потребителям (пункт 3 перечня):</w:t>
      </w:r>
    </w:p>
    <w:p w14:paraId="424E9A4F" w14:textId="77777777" w:rsidR="00BD6E41" w:rsidRPr="00BD6E41" w:rsidRDefault="00BD6E41" w:rsidP="00BD6E41">
      <w:pPr>
        <w:numPr>
          <w:ilvl w:val="1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на торговых местах и (или) в иных установленных местными исполнительными и распорядительными органами местах продукции цветоводства, декоративных растений, их семян и рассады, животных (за исключением котят и щенков), изготовленных этими физическими лицами хлебобулочных и кондитерских изделий, готовой кулинарной продукции;</w:t>
      </w:r>
    </w:p>
    <w:p w14:paraId="5C82ACA7" w14:textId="77777777" w:rsidR="00BD6E41" w:rsidRPr="00BD6E41" w:rsidRDefault="00BD6E41" w:rsidP="00BD6E41">
      <w:pPr>
        <w:numPr>
          <w:ilvl w:val="1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котят и щенков при условии содержания домашнего животного (кошки, собаки);</w:t>
      </w:r>
    </w:p>
    <w:p w14:paraId="1C266859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нанесение моментальной гравировки на предметы, предоставленные потребителем (подпункт 4.15 пункта 4);</w:t>
      </w:r>
    </w:p>
    <w:p w14:paraId="087DE478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упаковка товаров, предоставленных потребителем (подпункт 4.20 пункта 4);</w:t>
      </w:r>
    </w:p>
    <w:p w14:paraId="60B283AB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оказываемые потребителям услуги по чистке и уборке жилых помещений (подпункт 4.24 пункта 4);</w:t>
      </w:r>
    </w:p>
    <w:p w14:paraId="3B721A2D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 xml:space="preserve">выполняемые для потребителей штукатурные, малярные, стекольные работы, работы по устройству покрытий пола и облицовке стен, </w:t>
      </w:r>
      <w:r w:rsidRPr="00BD6E41">
        <w:rPr>
          <w:rFonts w:eastAsia="Times New Roman"/>
          <w:color w:val="1A1A1A"/>
          <w:szCs w:val="30"/>
          <w:lang w:eastAsia="ru-RU"/>
        </w:rPr>
        <w:lastRenderedPageBreak/>
        <w:t>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 (подпункт 4.25 пункта 4);</w:t>
      </w:r>
    </w:p>
    <w:p w14:paraId="23630F22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осуществляемая для потребителей курьерская деятельность (деятельность по доставке товаров, пакетов) (подпункт 4.28 пункта 4);</w:t>
      </w:r>
    </w:p>
    <w:p w14:paraId="2A485C93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разовая реализация (не более пяти дней в календарном месяце), осуществляемая иностранными гражданами и лицами без гражданства, временно пребывающими и временно проживающими в Республике Беларусь, по специальным разрешениям, выдаваемым в соответствии с законодательными актами, потребителям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продукции растениеводства и пчеловодства (пункт 7 перечня).</w:t>
      </w:r>
    </w:p>
    <w:p w14:paraId="34B35EF6" w14:textId="794A978B" w:rsidR="00A46AA9" w:rsidRPr="00BD6E41" w:rsidRDefault="00BD6E41" w:rsidP="00BD6E41">
      <w:p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Учитывая изложенное, физическое лицо 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не вправе применить</w:t>
      </w:r>
      <w:r w:rsidRPr="00BD6E41">
        <w:rPr>
          <w:rFonts w:eastAsia="Times New Roman"/>
          <w:color w:val="1A1A1A"/>
          <w:szCs w:val="30"/>
          <w:lang w:eastAsia="ru-RU"/>
        </w:rPr>
        <w:t> налог на профессиональный доход в отношении указанных видов деятельности при взаимодействии с субъектами хозяйствования – юридическими лицами и индивидуальными предпринимателями.</w:t>
      </w:r>
    </w:p>
    <w:sectPr w:rsidR="00A46AA9" w:rsidRPr="00BD6E4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5377"/>
    <w:multiLevelType w:val="multilevel"/>
    <w:tmpl w:val="954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35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41"/>
    <w:rsid w:val="000A585C"/>
    <w:rsid w:val="001A0E42"/>
    <w:rsid w:val="00354268"/>
    <w:rsid w:val="00390083"/>
    <w:rsid w:val="003C29C1"/>
    <w:rsid w:val="00415CB8"/>
    <w:rsid w:val="00533D64"/>
    <w:rsid w:val="00625907"/>
    <w:rsid w:val="0094746F"/>
    <w:rsid w:val="00A46AA9"/>
    <w:rsid w:val="00B2319D"/>
    <w:rsid w:val="00BD6E41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7285"/>
  <w15:chartTrackingRefBased/>
  <w15:docId w15:val="{0E269FE6-90F0-4739-941E-3BEE067C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19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E41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19D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cp:lastPrinted>2023-05-29T05:49:00Z</cp:lastPrinted>
  <dcterms:created xsi:type="dcterms:W3CDTF">2023-05-26T12:07:00Z</dcterms:created>
  <dcterms:modified xsi:type="dcterms:W3CDTF">2023-05-29T05:51:00Z</dcterms:modified>
</cp:coreProperties>
</file>