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C140" w14:textId="4D97E7E5" w:rsidR="00725CEC" w:rsidRPr="00FC3BA9" w:rsidRDefault="00937D27" w:rsidP="0027530E">
      <w:pPr>
        <w:spacing w:after="0" w:line="240" w:lineRule="auto"/>
        <w:ind w:right="4960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FC3BA9">
        <w:rPr>
          <w:rStyle w:val="word-wrapper"/>
          <w:rFonts w:ascii="Times New Roman" w:eastAsiaTheme="majorEastAsia" w:hAnsi="Times New Roman" w:cs="Times New Roman"/>
          <w:b/>
          <w:sz w:val="30"/>
          <w:szCs w:val="30"/>
          <w:shd w:val="clear" w:color="auto" w:fill="FFFFFF"/>
        </w:rPr>
        <w:t>Обязанности субъектов хозяйствования, совершающих оборот товаров, подлежащих прослеживаемости</w:t>
      </w:r>
    </w:p>
    <w:p w14:paraId="07D8FF77" w14:textId="61BC62C0" w:rsidR="009739EB" w:rsidRPr="008F2721" w:rsidRDefault="009739EB" w:rsidP="007A2619">
      <w:pPr>
        <w:spacing w:before="100" w:beforeAutospacing="1" w:after="0" w:line="240" w:lineRule="auto"/>
        <w:ind w:firstLine="709"/>
        <w:jc w:val="both"/>
        <w:rPr>
          <w:rStyle w:val="word-wrapper"/>
          <w:rFonts w:ascii="Times New Roman" w:eastAsiaTheme="majorEastAsia" w:hAnsi="Times New Roman" w:cs="Times New Roman"/>
          <w:sz w:val="28"/>
          <w:szCs w:val="28"/>
        </w:rPr>
      </w:pPr>
      <w:r w:rsidRPr="008F2721">
        <w:rPr>
          <w:rStyle w:val="word-wrapper"/>
          <w:rFonts w:ascii="Times New Roman" w:eastAsiaTheme="majorEastAsia" w:hAnsi="Times New Roman" w:cs="Times New Roman"/>
          <w:sz w:val="28"/>
          <w:szCs w:val="28"/>
        </w:rPr>
        <w:t>Инспекция Министерства по налогам и сборам по Могилевской области напоминает</w:t>
      </w:r>
      <w:r w:rsidR="008F2721">
        <w:rPr>
          <w:rStyle w:val="word-wrapper"/>
          <w:rFonts w:ascii="Times New Roman" w:eastAsiaTheme="majorEastAsia" w:hAnsi="Times New Roman" w:cs="Times New Roman"/>
          <w:sz w:val="28"/>
          <w:szCs w:val="28"/>
        </w:rPr>
        <w:t>.</w:t>
      </w:r>
    </w:p>
    <w:p w14:paraId="2ACD209E" w14:textId="5D50513B" w:rsidR="009739EB" w:rsidRPr="008F2721" w:rsidRDefault="009739EB" w:rsidP="008F2721">
      <w:pPr>
        <w:spacing w:before="120" w:after="0" w:line="240" w:lineRule="auto"/>
        <w:ind w:firstLine="709"/>
        <w:jc w:val="both"/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</w:pPr>
      <w:r w:rsidRPr="008F2721">
        <w:rPr>
          <w:rStyle w:val="word-wrapper"/>
          <w:rFonts w:ascii="Times New Roman" w:eastAsiaTheme="majorEastAsia" w:hAnsi="Times New Roman" w:cs="Times New Roman"/>
          <w:sz w:val="28"/>
          <w:szCs w:val="28"/>
        </w:rPr>
        <w:t xml:space="preserve">Указом </w:t>
      </w:r>
      <w:r w:rsidRP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 xml:space="preserve">Президента Республики Беларусь от 29.12.2020 № 496 «О прослеживаемости товаров» (далее </w:t>
      </w:r>
      <w:r w:rsid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–</w:t>
      </w:r>
      <w:r w:rsidRP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 xml:space="preserve"> Указ № 496) на территории Республики Беларусь внедрен механизм прослеживаемости товаров.</w:t>
      </w:r>
    </w:p>
    <w:p w14:paraId="1A692392" w14:textId="7309E5E0" w:rsidR="009739EB" w:rsidRPr="008F2721" w:rsidRDefault="009739EB" w:rsidP="009739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 xml:space="preserve">Перечень товаров, сведения об обороте которых являются предметом прослеживаемости, </w:t>
      </w:r>
      <w:r w:rsidR="00B664CE" w:rsidRP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приведен в</w:t>
      </w:r>
      <w:r w:rsidRP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 xml:space="preserve"> приложени</w:t>
      </w:r>
      <w:r w:rsidR="00B664CE" w:rsidRP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>и</w:t>
      </w:r>
      <w:r w:rsidRPr="008F2721">
        <w:rPr>
          <w:rStyle w:val="word-wrapper"/>
          <w:rFonts w:ascii="Times New Roman" w:eastAsiaTheme="majorEastAsia" w:hAnsi="Times New Roman" w:cs="Times New Roman"/>
          <w:sz w:val="28"/>
          <w:szCs w:val="28"/>
          <w:shd w:val="clear" w:color="auto" w:fill="FFFFFF"/>
        </w:rPr>
        <w:t xml:space="preserve"> 2 к п</w:t>
      </w:r>
      <w:r w:rsidRPr="008F27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остановлению Совета Министров Республики Беларусь от 23.04.2021 № 250 «О реализации Указа Президента Республики Беларусь от 29 декабря 2020 г. № 496» </w:t>
      </w:r>
      <w:bookmarkStart w:id="0" w:name="_Hlk195520629"/>
      <w:r w:rsidRPr="008F27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</w:t>
      </w:r>
      <w:r w:rsidR="0076139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Pr="008F27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664CE" w:rsidRPr="008F2721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FC0DC8" w:rsidRPr="008F2721">
        <w:rPr>
          <w:rFonts w:ascii="Times New Roman" w:hAnsi="Times New Roman" w:cs="Times New Roman"/>
          <w:sz w:val="28"/>
          <w:szCs w:val="28"/>
          <w:shd w:val="clear" w:color="auto" w:fill="FFFFFF"/>
        </w:rPr>
        <w:t>еречень</w:t>
      </w:r>
      <w:r w:rsidRPr="008F2721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bookmarkEnd w:id="0"/>
      <w:r w:rsidRPr="008F272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36910930" w14:textId="0EDE2259" w:rsidR="002460FE" w:rsidRPr="007A2619" w:rsidRDefault="00F77F95" w:rsidP="009B7A0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iCs/>
          <w:color w:val="1A1A1A"/>
          <w:sz w:val="30"/>
          <w:szCs w:val="30"/>
          <w:lang w:eastAsia="ru-RU"/>
        </w:rPr>
      </w:pPr>
      <w:r w:rsidRPr="007A2619">
        <w:rPr>
          <w:rFonts w:ascii="Times New Roman" w:hAnsi="Times New Roman" w:cs="Times New Roman"/>
          <w:b/>
          <w:bCs/>
          <w:i/>
          <w:sz w:val="30"/>
          <w:szCs w:val="30"/>
        </w:rPr>
        <w:t>Справочно</w:t>
      </w:r>
      <w:r w:rsidR="00CB2A26" w:rsidRPr="007A2619">
        <w:rPr>
          <w:rFonts w:ascii="Times New Roman" w:hAnsi="Times New Roman" w:cs="Times New Roman"/>
          <w:b/>
          <w:bCs/>
          <w:i/>
          <w:sz w:val="30"/>
          <w:szCs w:val="30"/>
        </w:rPr>
        <w:t>:</w:t>
      </w:r>
      <w:r w:rsidR="009B7A01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</w:t>
      </w:r>
      <w:r w:rsidR="00CB2A26" w:rsidRPr="007A2619">
        <w:rPr>
          <w:rFonts w:ascii="Times New Roman" w:hAnsi="Times New Roman" w:cs="Times New Roman"/>
          <w:i/>
          <w:sz w:val="30"/>
          <w:szCs w:val="30"/>
        </w:rPr>
        <w:t>в</w:t>
      </w:r>
      <w:r w:rsidR="009739EB" w:rsidRPr="007A2619">
        <w:rPr>
          <w:rFonts w:ascii="Times New Roman" w:hAnsi="Times New Roman" w:cs="Times New Roman"/>
          <w:i/>
          <w:sz w:val="30"/>
          <w:szCs w:val="30"/>
        </w:rPr>
        <w:t xml:space="preserve"> настоящее время </w:t>
      </w:r>
      <w:r w:rsidR="009739EB" w:rsidRPr="007A2619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в </w:t>
      </w:r>
      <w:r w:rsidR="00B664CE" w:rsidRPr="007A2619">
        <w:rPr>
          <w:rFonts w:ascii="Times New Roman" w:hAnsi="Times New Roman" w:cs="Times New Roman"/>
          <w:b/>
          <w:bCs/>
          <w:i/>
          <w:sz w:val="30"/>
          <w:szCs w:val="30"/>
        </w:rPr>
        <w:t>П</w:t>
      </w:r>
      <w:r w:rsidR="009739EB" w:rsidRPr="007A2619">
        <w:rPr>
          <w:rFonts w:ascii="Times New Roman" w:hAnsi="Times New Roman" w:cs="Times New Roman"/>
          <w:b/>
          <w:bCs/>
          <w:i/>
          <w:sz w:val="30"/>
          <w:szCs w:val="30"/>
        </w:rPr>
        <w:t>еречень включены такие товарные группы как</w:t>
      </w:r>
      <w:r w:rsidR="009739EB" w:rsidRPr="007A2619">
        <w:rPr>
          <w:rFonts w:ascii="Times New Roman" w:hAnsi="Times New Roman" w:cs="Times New Roman"/>
          <w:i/>
          <w:sz w:val="30"/>
          <w:szCs w:val="30"/>
        </w:rPr>
        <w:t>:</w:t>
      </w:r>
      <w:r w:rsidR="004C634B" w:rsidRPr="007A2619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5E03FA" w:rsidRPr="007A2619">
        <w:rPr>
          <w:rFonts w:ascii="Times New Roman" w:hAnsi="Times New Roman" w:cs="Times New Roman"/>
          <w:i/>
          <w:sz w:val="30"/>
          <w:szCs w:val="30"/>
        </w:rPr>
        <w:t>х</w:t>
      </w:r>
      <w:r w:rsidR="005E03FA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>олодильники и морозильники бытовые;</w:t>
      </w:r>
      <w:r w:rsidR="004C634B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 xml:space="preserve"> </w:t>
      </w:r>
      <w:r w:rsidR="005E03FA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>шины и покрышки пневматические резиновые новые</w:t>
      </w:r>
      <w:r w:rsidR="005B6A27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>;</w:t>
      </w:r>
      <w:r w:rsidR="004C634B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 xml:space="preserve"> </w:t>
      </w:r>
      <w:r w:rsidR="005E03FA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>велосипеды и велосипедные рамы</w:t>
      </w:r>
      <w:r w:rsidR="005B6A27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>;</w:t>
      </w:r>
      <w:r w:rsidR="004C634B" w:rsidRPr="007A2619">
        <w:rPr>
          <w:rStyle w:val="word-wrapper"/>
          <w:rFonts w:ascii="Times New Roman" w:eastAsiaTheme="majorEastAsia" w:hAnsi="Times New Roman" w:cs="Times New Roman"/>
          <w:i/>
          <w:sz w:val="30"/>
          <w:szCs w:val="30"/>
          <w:shd w:val="clear" w:color="auto" w:fill="FFFFFF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стиральные машины;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телевизоры;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бытовые комбайны;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мультиварки;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посудомоечные машины;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микроволновые печи;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плиты и варочные поверхности;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пылесосы;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утюги;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чайники;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дрели;</w:t>
      </w:r>
      <w:r w:rsidR="004C634B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 xml:space="preserve"> </w:t>
      </w:r>
      <w:r w:rsidR="002460FE" w:rsidRPr="007A2619">
        <w:rPr>
          <w:rFonts w:ascii="Times New Roman" w:eastAsia="Times New Roman" w:hAnsi="Times New Roman" w:cs="Times New Roman"/>
          <w:i/>
          <w:color w:val="1A1A1A"/>
          <w:sz w:val="30"/>
          <w:szCs w:val="30"/>
          <w:lang w:eastAsia="ru-RU"/>
        </w:rPr>
        <w:t>фены.</w:t>
      </w:r>
    </w:p>
    <w:p w14:paraId="5DF4FB35" w14:textId="6A150363" w:rsidR="00256833" w:rsidRPr="008F2721" w:rsidRDefault="00256833" w:rsidP="00730934">
      <w:pPr>
        <w:pStyle w:val="il-text-indent095cm"/>
        <w:spacing w:before="240" w:beforeAutospacing="0" w:after="0" w:afterAutospacing="0"/>
        <w:ind w:firstLine="709"/>
        <w:jc w:val="both"/>
        <w:rPr>
          <w:color w:val="242424"/>
          <w:sz w:val="30"/>
          <w:szCs w:val="30"/>
        </w:rPr>
      </w:pPr>
      <w:r w:rsidRPr="008F2721">
        <w:rPr>
          <w:rStyle w:val="word-wrapper"/>
          <w:b/>
          <w:bCs/>
          <w:color w:val="242424"/>
          <w:sz w:val="28"/>
          <w:szCs w:val="28"/>
        </w:rPr>
        <w:t>При осуществлении операций, связанных с оборотом товаров, включенных в переч</w:t>
      </w:r>
      <w:r w:rsidR="00FC0DC8" w:rsidRPr="008F2721">
        <w:rPr>
          <w:rStyle w:val="word-wrapper"/>
          <w:b/>
          <w:bCs/>
          <w:color w:val="242424"/>
          <w:sz w:val="28"/>
          <w:szCs w:val="28"/>
        </w:rPr>
        <w:t>е</w:t>
      </w:r>
      <w:r w:rsidRPr="008F2721">
        <w:rPr>
          <w:rStyle w:val="word-wrapper"/>
          <w:b/>
          <w:bCs/>
          <w:color w:val="242424"/>
          <w:sz w:val="28"/>
          <w:szCs w:val="28"/>
        </w:rPr>
        <w:t>н</w:t>
      </w:r>
      <w:r w:rsidR="00FC0DC8" w:rsidRPr="008F2721">
        <w:rPr>
          <w:rStyle w:val="word-wrapper"/>
          <w:b/>
          <w:bCs/>
          <w:color w:val="242424"/>
          <w:sz w:val="28"/>
          <w:szCs w:val="28"/>
        </w:rPr>
        <w:t>ь</w:t>
      </w:r>
      <w:r w:rsidRPr="00761390">
        <w:rPr>
          <w:rStyle w:val="word-wrapper"/>
          <w:color w:val="242424"/>
          <w:sz w:val="28"/>
          <w:szCs w:val="28"/>
        </w:rPr>
        <w:t xml:space="preserve">, </w:t>
      </w:r>
      <w:r w:rsidR="00CB2A26" w:rsidRPr="00761390">
        <w:rPr>
          <w:rStyle w:val="word-wrapper"/>
          <w:color w:val="242424"/>
          <w:sz w:val="28"/>
          <w:szCs w:val="28"/>
        </w:rPr>
        <w:t xml:space="preserve">у </w:t>
      </w:r>
      <w:r w:rsidRPr="00761390">
        <w:rPr>
          <w:rStyle w:val="word-wrapper"/>
          <w:color w:val="242424"/>
          <w:sz w:val="28"/>
          <w:szCs w:val="28"/>
        </w:rPr>
        <w:t>субъект</w:t>
      </w:r>
      <w:r w:rsidR="00CB2A26" w:rsidRPr="00761390">
        <w:rPr>
          <w:rStyle w:val="word-wrapper"/>
          <w:color w:val="242424"/>
          <w:sz w:val="28"/>
          <w:szCs w:val="28"/>
        </w:rPr>
        <w:t>ов</w:t>
      </w:r>
      <w:r w:rsidRPr="00761390">
        <w:rPr>
          <w:rStyle w:val="word-wrapper"/>
          <w:color w:val="242424"/>
          <w:sz w:val="28"/>
          <w:szCs w:val="28"/>
        </w:rPr>
        <w:t xml:space="preserve"> хозяйствования</w:t>
      </w:r>
      <w:r w:rsidRPr="008F2721">
        <w:rPr>
          <w:rStyle w:val="word-wrapper"/>
          <w:b/>
          <w:bCs/>
          <w:color w:val="242424"/>
          <w:sz w:val="28"/>
          <w:szCs w:val="28"/>
        </w:rPr>
        <w:t xml:space="preserve"> </w:t>
      </w:r>
      <w:r w:rsidR="00CB2A26" w:rsidRPr="008F2721">
        <w:rPr>
          <w:rStyle w:val="word-wrapper"/>
          <w:b/>
          <w:bCs/>
          <w:color w:val="242424"/>
          <w:sz w:val="28"/>
          <w:szCs w:val="28"/>
        </w:rPr>
        <w:t>возникает обязанность</w:t>
      </w:r>
      <w:r w:rsidR="00DE3BEF" w:rsidRPr="00E5577B">
        <w:rPr>
          <w:rStyle w:val="word-wrapper"/>
          <w:color w:val="242424"/>
          <w:sz w:val="28"/>
          <w:szCs w:val="28"/>
        </w:rPr>
        <w:t xml:space="preserve"> </w:t>
      </w:r>
      <w:r w:rsidR="00DE3BEF" w:rsidRPr="00E5577B">
        <w:rPr>
          <w:rStyle w:val="word-wrapper"/>
          <w:i/>
          <w:color w:val="242424"/>
          <w:sz w:val="28"/>
          <w:szCs w:val="28"/>
        </w:rPr>
        <w:t>(</w:t>
      </w:r>
      <w:r w:rsidR="00CB2A26" w:rsidRPr="00E5577B">
        <w:rPr>
          <w:rStyle w:val="word-wrapper"/>
          <w:i/>
          <w:color w:val="242424"/>
          <w:sz w:val="28"/>
          <w:szCs w:val="28"/>
        </w:rPr>
        <w:t xml:space="preserve">установлено </w:t>
      </w:r>
      <w:r w:rsidR="00DE3BEF" w:rsidRPr="00E5577B">
        <w:rPr>
          <w:rStyle w:val="word-wrapper"/>
          <w:i/>
          <w:color w:val="242424"/>
          <w:sz w:val="28"/>
          <w:szCs w:val="28"/>
        </w:rPr>
        <w:t>пункт</w:t>
      </w:r>
      <w:r w:rsidR="00CB2A26" w:rsidRPr="00E5577B">
        <w:rPr>
          <w:rStyle w:val="word-wrapper"/>
          <w:i/>
          <w:color w:val="242424"/>
          <w:sz w:val="28"/>
          <w:szCs w:val="28"/>
        </w:rPr>
        <w:t>ом</w:t>
      </w:r>
      <w:r w:rsidR="00DE3BEF" w:rsidRPr="00E5577B">
        <w:rPr>
          <w:rStyle w:val="word-wrapper"/>
          <w:i/>
          <w:color w:val="242424"/>
          <w:sz w:val="28"/>
          <w:szCs w:val="28"/>
        </w:rPr>
        <w:t xml:space="preserve"> 14 </w:t>
      </w:r>
      <w:r w:rsidR="00DE3BEF" w:rsidRPr="00E5577B">
        <w:rPr>
          <w:i/>
          <w:sz w:val="28"/>
          <w:szCs w:val="28"/>
          <w:shd w:val="clear" w:color="auto" w:fill="FFFFFF"/>
        </w:rPr>
        <w:t xml:space="preserve">Положения о функционировании системы прослеживаемости товаров, утвержденного Указом № 496 (далее </w:t>
      </w:r>
      <w:r w:rsidR="00E5577B">
        <w:rPr>
          <w:i/>
          <w:sz w:val="28"/>
          <w:szCs w:val="28"/>
          <w:shd w:val="clear" w:color="auto" w:fill="FFFFFF"/>
        </w:rPr>
        <w:t>–</w:t>
      </w:r>
      <w:r w:rsidR="00DE3BEF" w:rsidRPr="00E5577B">
        <w:rPr>
          <w:i/>
          <w:sz w:val="28"/>
          <w:szCs w:val="28"/>
          <w:shd w:val="clear" w:color="auto" w:fill="FFFFFF"/>
        </w:rPr>
        <w:t xml:space="preserve"> Положение)</w:t>
      </w:r>
      <w:r w:rsidR="00DE3BEF" w:rsidRPr="00E5577B">
        <w:rPr>
          <w:rStyle w:val="word-wrapper"/>
          <w:i/>
          <w:color w:val="242424"/>
          <w:sz w:val="28"/>
          <w:szCs w:val="28"/>
        </w:rPr>
        <w:t>)</w:t>
      </w:r>
      <w:r w:rsidRPr="00E5577B">
        <w:rPr>
          <w:rStyle w:val="word-wrapper"/>
          <w:color w:val="242424"/>
          <w:sz w:val="28"/>
          <w:szCs w:val="28"/>
        </w:rPr>
        <w:t>:</w:t>
      </w:r>
    </w:p>
    <w:p w14:paraId="1A55FC7E" w14:textId="40CA1F00" w:rsidR="00256833" w:rsidRPr="008F2721" w:rsidRDefault="00256833" w:rsidP="00B03094">
      <w:pPr>
        <w:pStyle w:val="il-text-indent095cm"/>
        <w:numPr>
          <w:ilvl w:val="0"/>
          <w:numId w:val="3"/>
        </w:numPr>
        <w:tabs>
          <w:tab w:val="left" w:pos="1134"/>
        </w:tabs>
        <w:spacing w:before="120" w:beforeAutospacing="0" w:after="0" w:afterAutospacing="0"/>
        <w:ind w:left="0" w:firstLine="709"/>
        <w:jc w:val="both"/>
        <w:rPr>
          <w:rStyle w:val="word-wrapper"/>
          <w:color w:val="242424"/>
          <w:sz w:val="28"/>
          <w:szCs w:val="28"/>
        </w:rPr>
      </w:pPr>
      <w:r w:rsidRPr="008F2721">
        <w:rPr>
          <w:rStyle w:val="word-wrapper"/>
          <w:b/>
          <w:color w:val="242424"/>
          <w:sz w:val="28"/>
          <w:szCs w:val="28"/>
        </w:rPr>
        <w:t>использовать электронные накладные</w:t>
      </w:r>
      <w:r w:rsidR="00B03094">
        <w:rPr>
          <w:rStyle w:val="word-wrapper"/>
          <w:color w:val="242424"/>
          <w:sz w:val="28"/>
          <w:szCs w:val="28"/>
        </w:rPr>
        <w:t>;</w:t>
      </w:r>
    </w:p>
    <w:p w14:paraId="3ECC1029" w14:textId="77777777" w:rsidR="00D075C4" w:rsidRPr="007F3981" w:rsidRDefault="0027055C" w:rsidP="007F3981">
      <w:pPr>
        <w:pStyle w:val="il-text-indent095cm"/>
        <w:spacing w:before="60" w:beforeAutospacing="0" w:after="0" w:afterAutospacing="0" w:line="280" w:lineRule="exact"/>
        <w:jc w:val="both"/>
        <w:rPr>
          <w:b/>
          <w:bCs/>
          <w:i/>
          <w:iCs/>
          <w:sz w:val="28"/>
          <w:szCs w:val="28"/>
          <w:bdr w:val="none" w:sz="0" w:space="0" w:color="auto" w:frame="1"/>
        </w:rPr>
      </w:pPr>
      <w:r w:rsidRPr="007F3981">
        <w:rPr>
          <w:b/>
          <w:bCs/>
          <w:i/>
          <w:iCs/>
          <w:sz w:val="28"/>
          <w:szCs w:val="28"/>
          <w:bdr w:val="none" w:sz="0" w:space="0" w:color="auto" w:frame="1"/>
        </w:rPr>
        <w:t>Справочно.</w:t>
      </w:r>
    </w:p>
    <w:p w14:paraId="7C1CB893" w14:textId="2FD94F83" w:rsidR="009D01BD" w:rsidRPr="007F3981" w:rsidRDefault="009D01BD" w:rsidP="00E5577B"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color w:val="242424"/>
          <w:sz w:val="28"/>
          <w:szCs w:val="28"/>
        </w:rPr>
      </w:pPr>
      <w:r w:rsidRPr="007F3981">
        <w:rPr>
          <w:rStyle w:val="word-wrapper"/>
          <w:i/>
          <w:color w:val="242424"/>
          <w:sz w:val="28"/>
          <w:szCs w:val="28"/>
        </w:rPr>
        <w:t>Требование об использовании электронных накладных не распространяется на операции, связанные с оборотом прослеживаемых товаров, указанные в</w:t>
      </w:r>
      <w:r w:rsidRPr="007F3981">
        <w:rPr>
          <w:rStyle w:val="word-wrapper"/>
          <w:rFonts w:eastAsiaTheme="majorEastAsia"/>
          <w:i/>
          <w:sz w:val="28"/>
          <w:szCs w:val="28"/>
          <w:shd w:val="clear" w:color="auto" w:fill="FFFFFF"/>
        </w:rPr>
        <w:t xml:space="preserve"> пункте 17 </w:t>
      </w:r>
      <w:r w:rsidRPr="007F3981">
        <w:rPr>
          <w:i/>
          <w:sz w:val="28"/>
          <w:szCs w:val="28"/>
          <w:shd w:val="clear" w:color="auto" w:fill="FFFFFF"/>
        </w:rPr>
        <w:t>Положения.</w:t>
      </w:r>
    </w:p>
    <w:p w14:paraId="5E4D93F4" w14:textId="05BA1EDE" w:rsidR="009D01BD" w:rsidRPr="00E5577B" w:rsidRDefault="0027055C" w:rsidP="00E5577B"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i/>
          <w:iCs/>
          <w:sz w:val="28"/>
          <w:szCs w:val="28"/>
          <w:bdr w:val="none" w:sz="0" w:space="0" w:color="auto" w:frame="1"/>
        </w:rPr>
      </w:pPr>
      <w:r w:rsidRPr="00E5577B">
        <w:rPr>
          <w:i/>
          <w:iCs/>
          <w:sz w:val="28"/>
          <w:szCs w:val="28"/>
          <w:bdr w:val="none" w:sz="0" w:space="0" w:color="auto" w:frame="1"/>
        </w:rPr>
        <w:t>Порядок создания, передачи и получения электронных накладных определен постановлением Совета Министров Республики Беларусь от 30.12.2019 № 940 «О</w:t>
      </w:r>
      <w:r w:rsidR="007F3981">
        <w:rPr>
          <w:i/>
          <w:iCs/>
          <w:sz w:val="28"/>
          <w:szCs w:val="28"/>
          <w:bdr w:val="none" w:sz="0" w:space="0" w:color="auto" w:frame="1"/>
        </w:rPr>
        <w:t> </w:t>
      </w:r>
      <w:r w:rsidRPr="00E5577B">
        <w:rPr>
          <w:i/>
          <w:iCs/>
          <w:sz w:val="28"/>
          <w:szCs w:val="28"/>
          <w:bdr w:val="none" w:sz="0" w:space="0" w:color="auto" w:frame="1"/>
        </w:rPr>
        <w:t>функционировании механизма электронных накладных».</w:t>
      </w:r>
    </w:p>
    <w:p w14:paraId="19AF5D67" w14:textId="5B696A1C" w:rsidR="0027055C" w:rsidRPr="00E5577B" w:rsidRDefault="0027055C" w:rsidP="00E5577B"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color w:val="242424"/>
          <w:sz w:val="28"/>
          <w:szCs w:val="28"/>
        </w:rPr>
      </w:pPr>
      <w:r w:rsidRPr="00E5577B">
        <w:rPr>
          <w:i/>
          <w:iCs/>
          <w:sz w:val="28"/>
          <w:szCs w:val="28"/>
          <w:bdr w:val="none" w:sz="0" w:space="0" w:color="auto" w:frame="1"/>
        </w:rPr>
        <w:t>Структура и формат электронных накладных и требования к процессу их создания, передачи, получения определены постановлением Национальной академии наук Беларуси, Министерства финансов Республики Беларусь, Министерства по налогам и сборам Республики Беларусь, Министерства связи и информатизации Республики Беларусь от 18.12.2023 № 9/75/35/26 «Об утверждении структуры и формата электронных накладных и иных документов при осуществлении взаимной торговли»</w:t>
      </w:r>
      <w:r w:rsidR="00FC3BA9">
        <w:rPr>
          <w:i/>
          <w:iCs/>
          <w:sz w:val="28"/>
          <w:szCs w:val="28"/>
          <w:bdr w:val="none" w:sz="0" w:space="0" w:color="auto" w:frame="1"/>
        </w:rPr>
        <w:t>.</w:t>
      </w:r>
    </w:p>
    <w:p w14:paraId="3A40A5B0" w14:textId="1160C1BC" w:rsidR="003D58BE" w:rsidRPr="008F2721" w:rsidRDefault="003D58BE" w:rsidP="00B03094">
      <w:pPr>
        <w:pStyle w:val="il-text-indent095cm"/>
        <w:numPr>
          <w:ilvl w:val="0"/>
          <w:numId w:val="3"/>
        </w:numPr>
        <w:tabs>
          <w:tab w:val="left" w:pos="1134"/>
        </w:tabs>
        <w:spacing w:before="120" w:beforeAutospacing="0" w:after="0" w:afterAutospacing="0"/>
        <w:ind w:left="0" w:firstLine="709"/>
        <w:jc w:val="both"/>
        <w:rPr>
          <w:rStyle w:val="word-wrapper"/>
          <w:color w:val="242424"/>
          <w:sz w:val="28"/>
          <w:szCs w:val="28"/>
        </w:rPr>
      </w:pPr>
      <w:r w:rsidRPr="008F2721">
        <w:rPr>
          <w:rStyle w:val="word-wrapper"/>
          <w:b/>
          <w:color w:val="242424"/>
          <w:sz w:val="28"/>
          <w:szCs w:val="28"/>
        </w:rPr>
        <w:t>вести количественный учет товаров в единицах измерения, подлежащих указанию в электронных накладных</w:t>
      </w:r>
      <w:r w:rsidR="00B03094">
        <w:rPr>
          <w:rStyle w:val="word-wrapper"/>
          <w:color w:val="242424"/>
          <w:sz w:val="28"/>
          <w:szCs w:val="28"/>
        </w:rPr>
        <w:t>;</w:t>
      </w:r>
    </w:p>
    <w:p w14:paraId="4CAB81D5" w14:textId="2A4221DB" w:rsidR="00D075C4" w:rsidRPr="007F3981" w:rsidRDefault="00D075C4" w:rsidP="007F3981">
      <w:pPr>
        <w:pStyle w:val="il-text-indent095cm"/>
        <w:spacing w:before="60" w:beforeAutospacing="0" w:after="0" w:afterAutospacing="0" w:line="280" w:lineRule="exact"/>
        <w:jc w:val="both"/>
        <w:rPr>
          <w:b/>
          <w:bCs/>
          <w:iCs/>
          <w:sz w:val="28"/>
          <w:szCs w:val="28"/>
          <w:bdr w:val="none" w:sz="0" w:space="0" w:color="auto" w:frame="1"/>
        </w:rPr>
      </w:pPr>
      <w:r w:rsidRPr="007F3981">
        <w:rPr>
          <w:b/>
          <w:bCs/>
          <w:iCs/>
          <w:sz w:val="28"/>
          <w:szCs w:val="28"/>
          <w:bdr w:val="none" w:sz="0" w:space="0" w:color="auto" w:frame="1"/>
        </w:rPr>
        <w:t>Справочно</w:t>
      </w:r>
      <w:r w:rsidR="002B68FA" w:rsidRPr="007F3981">
        <w:rPr>
          <w:b/>
          <w:bCs/>
          <w:iCs/>
          <w:sz w:val="28"/>
          <w:szCs w:val="28"/>
          <w:bdr w:val="none" w:sz="0" w:space="0" w:color="auto" w:frame="1"/>
        </w:rPr>
        <w:t>:</w:t>
      </w:r>
    </w:p>
    <w:p w14:paraId="651C159A" w14:textId="255F1B6A" w:rsidR="00D075C4" w:rsidRPr="007F3981" w:rsidRDefault="00D075C4" w:rsidP="007F3981"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color w:val="242424"/>
          <w:sz w:val="28"/>
          <w:szCs w:val="28"/>
        </w:rPr>
      </w:pPr>
      <w:r w:rsidRPr="007F3981">
        <w:rPr>
          <w:rStyle w:val="word-wrapper"/>
          <w:i/>
          <w:color w:val="242424"/>
          <w:sz w:val="28"/>
          <w:szCs w:val="28"/>
        </w:rPr>
        <w:t>Такой учет должен обеспечивать:</w:t>
      </w:r>
    </w:p>
    <w:p w14:paraId="0175B2AE" w14:textId="2DDE22A4" w:rsidR="00D075C4" w:rsidRPr="007F3981" w:rsidRDefault="00D075C4" w:rsidP="007F3981"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iCs/>
          <w:color w:val="242424"/>
          <w:sz w:val="28"/>
          <w:szCs w:val="28"/>
        </w:rPr>
      </w:pPr>
      <w:r w:rsidRPr="007F3981">
        <w:rPr>
          <w:rStyle w:val="word-wrapper"/>
          <w:i/>
          <w:iCs/>
          <w:color w:val="242424"/>
          <w:sz w:val="28"/>
          <w:szCs w:val="28"/>
        </w:rPr>
        <w:t>- указание в электронных накладных информации о количестве и стоимости товаров в унифицированных единицах измерения;</w:t>
      </w:r>
    </w:p>
    <w:p w14:paraId="13A1A219" w14:textId="0474FEA3" w:rsidR="00D075C4" w:rsidRPr="007F3981" w:rsidRDefault="00D075C4" w:rsidP="007F3981">
      <w:pPr>
        <w:pStyle w:val="il-text-indent095cm"/>
        <w:spacing w:before="0" w:beforeAutospacing="0" w:after="0" w:afterAutospacing="0" w:line="280" w:lineRule="exact"/>
        <w:ind w:firstLine="567"/>
        <w:jc w:val="both"/>
        <w:rPr>
          <w:rStyle w:val="word-wrapper"/>
          <w:i/>
          <w:iCs/>
          <w:color w:val="242424"/>
          <w:sz w:val="28"/>
          <w:szCs w:val="28"/>
        </w:rPr>
      </w:pPr>
      <w:r w:rsidRPr="007F3981">
        <w:rPr>
          <w:rStyle w:val="word-wrapper"/>
          <w:i/>
          <w:iCs/>
          <w:color w:val="242424"/>
          <w:sz w:val="28"/>
          <w:szCs w:val="28"/>
        </w:rPr>
        <w:t>- ведение учета поступления и выбытия товаров в разрезе строк приходных документов, по которым такой товар поступил в распоряжение субъекта хозяйствования</w:t>
      </w:r>
      <w:r w:rsidR="00FC3BA9">
        <w:rPr>
          <w:rStyle w:val="word-wrapper"/>
          <w:i/>
          <w:iCs/>
          <w:color w:val="242424"/>
          <w:sz w:val="28"/>
          <w:szCs w:val="28"/>
        </w:rPr>
        <w:t>.</w:t>
      </w:r>
    </w:p>
    <w:p w14:paraId="1D5AC3C6" w14:textId="649C26A5" w:rsidR="00B62D3F" w:rsidRPr="008F2721" w:rsidRDefault="003D58BE" w:rsidP="00B03094">
      <w:pPr>
        <w:pStyle w:val="il-text-indent095cm"/>
        <w:numPr>
          <w:ilvl w:val="0"/>
          <w:numId w:val="3"/>
        </w:numPr>
        <w:shd w:val="clear" w:color="auto" w:fill="FFFFFF"/>
        <w:tabs>
          <w:tab w:val="left" w:pos="1134"/>
        </w:tabs>
        <w:spacing w:before="240" w:beforeAutospacing="0" w:after="0" w:afterAutospacing="0"/>
        <w:ind w:left="0" w:firstLine="709"/>
        <w:jc w:val="both"/>
        <w:rPr>
          <w:rStyle w:val="word-wrapper"/>
          <w:sz w:val="28"/>
          <w:szCs w:val="28"/>
        </w:rPr>
      </w:pPr>
      <w:r w:rsidRPr="008F2721">
        <w:rPr>
          <w:rStyle w:val="word-wrapper"/>
          <w:rFonts w:eastAsiaTheme="majorEastAsia"/>
          <w:b/>
          <w:sz w:val="28"/>
          <w:szCs w:val="28"/>
          <w:shd w:val="clear" w:color="auto" w:fill="FFFFFF"/>
        </w:rPr>
        <w:lastRenderedPageBreak/>
        <w:t xml:space="preserve">представлять </w:t>
      </w:r>
      <w:r w:rsidR="00640A55"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 xml:space="preserve">в сроки, установленные </w:t>
      </w:r>
      <w:r w:rsidR="00640A55" w:rsidRPr="008F2721">
        <w:rPr>
          <w:rStyle w:val="word-wrapper"/>
          <w:rFonts w:eastAsiaTheme="majorEastAsia"/>
          <w:sz w:val="28"/>
          <w:szCs w:val="28"/>
        </w:rPr>
        <w:t xml:space="preserve">пунктом 4 </w:t>
      </w:r>
      <w:r w:rsidR="00640A55"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>Положения</w:t>
      </w:r>
      <w:r w:rsidR="00640A55" w:rsidRPr="008F2721">
        <w:rPr>
          <w:rStyle w:val="10"/>
          <w:rFonts w:ascii="Times New Roman" w:hAnsi="Times New Roman" w:cs="Times New Roman"/>
          <w:b/>
          <w:color w:val="242424"/>
          <w:sz w:val="28"/>
          <w:szCs w:val="28"/>
        </w:rPr>
        <w:t xml:space="preserve"> </w:t>
      </w:r>
      <w:r w:rsidR="00730934" w:rsidRPr="008F2721">
        <w:rPr>
          <w:rStyle w:val="word-wrapper"/>
          <w:b/>
          <w:color w:val="242424"/>
          <w:sz w:val="28"/>
          <w:szCs w:val="28"/>
        </w:rPr>
        <w:t>полные и достоверные сведения</w:t>
      </w:r>
      <w:r w:rsidR="00730934" w:rsidRPr="008F2721">
        <w:rPr>
          <w:rStyle w:val="word-wrapper"/>
          <w:color w:val="242424"/>
          <w:sz w:val="28"/>
          <w:szCs w:val="28"/>
        </w:rPr>
        <w:t>, подлежащие включению</w:t>
      </w:r>
      <w:r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 xml:space="preserve"> в </w:t>
      </w:r>
      <w:bookmarkStart w:id="1" w:name="_Hlk195531461"/>
      <w:r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>программный комплекс «Система прослеживаемости товаров»</w:t>
      </w:r>
      <w:bookmarkEnd w:id="1"/>
      <w:r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 xml:space="preserve"> (далее </w:t>
      </w:r>
      <w:r w:rsidR="00B03094">
        <w:rPr>
          <w:rStyle w:val="word-wrapper"/>
          <w:rFonts w:eastAsiaTheme="majorEastAsia"/>
          <w:sz w:val="28"/>
          <w:szCs w:val="28"/>
          <w:shd w:val="clear" w:color="auto" w:fill="FFFFFF"/>
        </w:rPr>
        <w:t>–</w:t>
      </w:r>
      <w:r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 xml:space="preserve"> ПК СПТ)</w:t>
      </w:r>
      <w:r w:rsidRPr="00B03094">
        <w:rPr>
          <w:rStyle w:val="word-wrapper"/>
          <w:rFonts w:eastAsiaTheme="majorEastAsia"/>
          <w:sz w:val="28"/>
          <w:szCs w:val="28"/>
          <w:shd w:val="clear" w:color="auto" w:fill="FFFFFF"/>
        </w:rPr>
        <w:t>:</w:t>
      </w:r>
    </w:p>
    <w:p w14:paraId="336660C2" w14:textId="7F5A180D" w:rsidR="00B62D3F" w:rsidRPr="008F2721" w:rsidRDefault="00B03094" w:rsidP="001664C1">
      <w:pPr>
        <w:pStyle w:val="il-text-indent095cm"/>
        <w:shd w:val="clear" w:color="auto" w:fill="FFFFFF"/>
        <w:spacing w:before="120" w:beforeAutospacing="0" w:after="0" w:afterAutospacing="0"/>
        <w:ind w:left="1134"/>
        <w:jc w:val="both"/>
        <w:rPr>
          <w:sz w:val="28"/>
          <w:szCs w:val="28"/>
        </w:rPr>
      </w:pPr>
      <w:r w:rsidRPr="00B03094">
        <w:rPr>
          <w:rStyle w:val="word-wrapper"/>
          <w:rFonts w:eastAsiaTheme="minorEastAsia"/>
          <w:b/>
          <w:sz w:val="28"/>
          <w:szCs w:val="28"/>
        </w:rPr>
        <w:t>-</w:t>
      </w:r>
      <w:r>
        <w:rPr>
          <w:rStyle w:val="word-wrapper"/>
          <w:rFonts w:eastAsiaTheme="minorEastAsia"/>
          <w:b/>
          <w:sz w:val="28"/>
          <w:szCs w:val="28"/>
          <w:lang w:val="en-US"/>
        </w:rPr>
        <w:t> </w:t>
      </w:r>
      <w:r w:rsidR="00B62D3F" w:rsidRPr="008F2721">
        <w:rPr>
          <w:rStyle w:val="word-wrapper"/>
          <w:rFonts w:eastAsiaTheme="minorEastAsia"/>
          <w:b/>
          <w:sz w:val="28"/>
          <w:szCs w:val="28"/>
        </w:rPr>
        <w:t>о произведенных товарах</w:t>
      </w:r>
      <w:r w:rsidR="00B62D3F" w:rsidRPr="008F2721">
        <w:rPr>
          <w:rStyle w:val="word-wrapper"/>
          <w:rFonts w:eastAsiaTheme="minorEastAsia"/>
          <w:sz w:val="28"/>
          <w:szCs w:val="28"/>
        </w:rPr>
        <w:t xml:space="preserve">, включенных в </w:t>
      </w:r>
      <w:r w:rsidR="00B62D3F"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>перечень (</w:t>
      </w:r>
      <w:r w:rsidR="00B62D3F" w:rsidRPr="008F2721">
        <w:rPr>
          <w:rStyle w:val="word-wrapper"/>
          <w:rFonts w:eastAsiaTheme="majorEastAsia"/>
          <w:color w:val="242424"/>
          <w:sz w:val="28"/>
          <w:szCs w:val="28"/>
          <w:shd w:val="clear" w:color="auto" w:fill="FFFFFF"/>
        </w:rPr>
        <w:t>не позднее 20-го числа месяца, следующего за месяцем дня производства, но не позднее даты начала их оборота)</w:t>
      </w:r>
      <w:r w:rsidR="00B62D3F" w:rsidRPr="008F2721">
        <w:rPr>
          <w:rStyle w:val="word-wrapper"/>
          <w:rFonts w:eastAsiaTheme="minorEastAsia"/>
          <w:sz w:val="28"/>
          <w:szCs w:val="28"/>
        </w:rPr>
        <w:t>;</w:t>
      </w:r>
    </w:p>
    <w:p w14:paraId="799AC100" w14:textId="51A06AD1" w:rsidR="00B62D3F" w:rsidRPr="008F2721" w:rsidRDefault="00B03094" w:rsidP="001664C1">
      <w:pPr>
        <w:pStyle w:val="p-normal"/>
        <w:shd w:val="clear" w:color="auto" w:fill="FFFFFF"/>
        <w:spacing w:before="120" w:beforeAutospacing="0" w:after="0" w:afterAutospacing="0"/>
        <w:ind w:left="1134"/>
        <w:jc w:val="both"/>
        <w:rPr>
          <w:rStyle w:val="word-wrapper"/>
          <w:rFonts w:eastAsiaTheme="majorEastAsia"/>
          <w:b/>
          <w:sz w:val="28"/>
          <w:szCs w:val="28"/>
          <w:shd w:val="clear" w:color="auto" w:fill="FFFFFF"/>
        </w:rPr>
      </w:pPr>
      <w:r w:rsidRPr="00B03094">
        <w:rPr>
          <w:rStyle w:val="word-wrapper"/>
          <w:rFonts w:eastAsiaTheme="minorEastAsia"/>
          <w:b/>
          <w:sz w:val="28"/>
          <w:szCs w:val="28"/>
        </w:rPr>
        <w:t>-</w:t>
      </w:r>
      <w:r>
        <w:rPr>
          <w:rStyle w:val="word-wrapper"/>
          <w:rFonts w:eastAsiaTheme="minorEastAsia"/>
          <w:b/>
          <w:sz w:val="28"/>
          <w:szCs w:val="28"/>
          <w:lang w:val="en-US"/>
        </w:rPr>
        <w:t> </w:t>
      </w:r>
      <w:r w:rsidR="00B62D3F" w:rsidRPr="008F2721">
        <w:rPr>
          <w:rStyle w:val="word-wrapper"/>
          <w:rFonts w:eastAsiaTheme="minorEastAsia"/>
          <w:b/>
          <w:sz w:val="28"/>
          <w:szCs w:val="28"/>
        </w:rPr>
        <w:t xml:space="preserve">о ввезенных с территории государств </w:t>
      </w:r>
      <w:r w:rsidR="009A4BFA">
        <w:rPr>
          <w:rStyle w:val="word-wrapper"/>
          <w:rFonts w:eastAsiaTheme="minorEastAsia"/>
          <w:b/>
          <w:sz w:val="28"/>
          <w:szCs w:val="28"/>
        </w:rPr>
        <w:t>–</w:t>
      </w:r>
      <w:r w:rsidR="00B62D3F" w:rsidRPr="008F2721">
        <w:rPr>
          <w:rStyle w:val="word-wrapper"/>
          <w:rFonts w:eastAsiaTheme="minorEastAsia"/>
          <w:b/>
          <w:sz w:val="28"/>
          <w:szCs w:val="28"/>
        </w:rPr>
        <w:t xml:space="preserve"> членов Евразийского экономического союза товарах</w:t>
      </w:r>
      <w:r w:rsidR="00B62D3F" w:rsidRPr="008F2721">
        <w:rPr>
          <w:rStyle w:val="word-wrapper"/>
          <w:rFonts w:eastAsiaTheme="minorEastAsia"/>
          <w:sz w:val="28"/>
          <w:szCs w:val="28"/>
        </w:rPr>
        <w:t xml:space="preserve">, включенных в </w:t>
      </w:r>
      <w:r w:rsidR="00B62D3F"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>перечень (</w:t>
      </w:r>
      <w:r w:rsidR="00B62D3F" w:rsidRPr="008F2721">
        <w:rPr>
          <w:rStyle w:val="word-wrapper"/>
          <w:rFonts w:eastAsiaTheme="majorEastAsia"/>
          <w:color w:val="242424"/>
          <w:sz w:val="28"/>
          <w:szCs w:val="28"/>
          <w:shd w:val="clear" w:color="auto" w:fill="FFFFFF"/>
        </w:rPr>
        <w:t>не позднее 20-го числа месяца, следующего за месяцем дня принятия на учет ввезенных товаров, но не позднее даты начала их оборота)</w:t>
      </w:r>
      <w:r w:rsidR="00B62D3F"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>;</w:t>
      </w:r>
    </w:p>
    <w:p w14:paraId="3ABE43BA" w14:textId="5830F324" w:rsidR="003D58BE" w:rsidRPr="008F2721" w:rsidRDefault="00B03094" w:rsidP="001664C1">
      <w:pPr>
        <w:pStyle w:val="il-text-indent095cm"/>
        <w:spacing w:before="120" w:beforeAutospacing="0" w:after="0" w:afterAutospacing="0"/>
        <w:ind w:left="1134"/>
        <w:jc w:val="both"/>
        <w:rPr>
          <w:color w:val="242424"/>
          <w:sz w:val="28"/>
          <w:szCs w:val="28"/>
        </w:rPr>
      </w:pPr>
      <w:r w:rsidRPr="00B03094">
        <w:rPr>
          <w:rStyle w:val="word-wrapper"/>
          <w:rFonts w:eastAsiaTheme="minorEastAsia"/>
          <w:b/>
          <w:sz w:val="28"/>
          <w:szCs w:val="28"/>
        </w:rPr>
        <w:t>-</w:t>
      </w:r>
      <w:r>
        <w:rPr>
          <w:rStyle w:val="word-wrapper"/>
          <w:rFonts w:eastAsiaTheme="minorEastAsia"/>
          <w:b/>
          <w:sz w:val="28"/>
          <w:szCs w:val="28"/>
          <w:lang w:val="en-US"/>
        </w:rPr>
        <w:t> </w:t>
      </w:r>
      <w:r w:rsidR="00B62D3F" w:rsidRPr="008F2721">
        <w:rPr>
          <w:rStyle w:val="word-wrapper"/>
          <w:rFonts w:eastAsiaTheme="majorEastAsia"/>
          <w:b/>
          <w:sz w:val="28"/>
          <w:szCs w:val="28"/>
          <w:shd w:val="clear" w:color="auto" w:fill="FFFFFF"/>
        </w:rPr>
        <w:t xml:space="preserve">об остатках товаров, имеющихся на дату включения их </w:t>
      </w:r>
      <w:r w:rsidR="00B62D3F" w:rsidRPr="008F2721">
        <w:rPr>
          <w:rStyle w:val="word-wrapper"/>
          <w:rFonts w:eastAsiaTheme="minorEastAsia"/>
          <w:b/>
          <w:sz w:val="28"/>
          <w:szCs w:val="28"/>
        </w:rPr>
        <w:t xml:space="preserve">в </w:t>
      </w:r>
      <w:r w:rsidR="00B62D3F" w:rsidRPr="008F2721">
        <w:rPr>
          <w:rStyle w:val="word-wrapper"/>
          <w:rFonts w:eastAsiaTheme="majorEastAsia"/>
          <w:b/>
          <w:sz w:val="28"/>
          <w:szCs w:val="28"/>
          <w:shd w:val="clear" w:color="auto" w:fill="FFFFFF"/>
        </w:rPr>
        <w:t>перечень</w:t>
      </w:r>
      <w:r w:rsidR="00B62D3F" w:rsidRPr="008F2721">
        <w:rPr>
          <w:rStyle w:val="word-wrapper"/>
          <w:rFonts w:eastAsiaTheme="majorEastAsia"/>
          <w:sz w:val="28"/>
          <w:szCs w:val="28"/>
          <w:shd w:val="clear" w:color="auto" w:fill="FFFFFF"/>
        </w:rPr>
        <w:t>, в случае установления Советом Министров Республики Беларусь необходимости представления таких сведений.</w:t>
      </w:r>
    </w:p>
    <w:p w14:paraId="6353DA5E" w14:textId="15C49280" w:rsidR="0058606C" w:rsidRPr="008F2721" w:rsidRDefault="0058606C" w:rsidP="00FC3BA9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30"/>
          <w:szCs w:val="30"/>
          <w:lang w:eastAsia="ru-RU"/>
        </w:rPr>
      </w:pPr>
      <w:r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Не использование электронных накладных, не передача </w:t>
      </w:r>
      <w:r w:rsidR="00AF5B9C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в установленные сроки </w:t>
      </w:r>
      <w:r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в </w:t>
      </w:r>
      <w:r w:rsidRPr="008F2721">
        <w:rPr>
          <w:rStyle w:val="word-wrapper"/>
          <w:rFonts w:ascii="Times New Roman" w:eastAsiaTheme="majorEastAsia" w:hAnsi="Times New Roman" w:cs="Times New Roman"/>
          <w:b/>
          <w:bCs/>
          <w:i/>
          <w:iCs/>
          <w:sz w:val="30"/>
          <w:szCs w:val="30"/>
          <w:shd w:val="clear" w:color="auto" w:fill="FFFFFF"/>
        </w:rPr>
        <w:t>ПК СПТ сведений</w:t>
      </w:r>
      <w:r w:rsidR="00F642B9" w:rsidRPr="008F2721">
        <w:rPr>
          <w:rStyle w:val="word-wrapper"/>
          <w:rFonts w:ascii="Times New Roman" w:eastAsiaTheme="majorEastAsia" w:hAnsi="Times New Roman" w:cs="Times New Roman"/>
          <w:b/>
          <w:bCs/>
          <w:i/>
          <w:iCs/>
          <w:sz w:val="30"/>
          <w:szCs w:val="30"/>
          <w:shd w:val="clear" w:color="auto" w:fill="FFFFFF"/>
        </w:rPr>
        <w:t xml:space="preserve"> либо о</w:t>
      </w:r>
      <w:r w:rsidR="00F642B9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тражение недостоверной информации в электронных накладных, предоставленных сведениях</w:t>
      </w:r>
      <w:r w:rsidR="00047CB7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 влекут применение мер административной ответственности в соответствии со ст</w:t>
      </w:r>
      <w:r w:rsidR="009A4BFA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атьями </w:t>
      </w:r>
      <w:r w:rsidR="00047CB7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13.12 и 24.11 Кодекса Республики Беларусь об административных правонарушениях</w:t>
      </w:r>
      <w:r w:rsidR="00DE28EC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 (далее </w:t>
      </w:r>
      <w:r w:rsidR="009A4BFA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–</w:t>
      </w:r>
      <w:r w:rsidR="000F1C6D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 xml:space="preserve"> КоАП</w:t>
      </w:r>
      <w:r w:rsidR="00DE28EC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)</w:t>
      </w:r>
      <w:r w:rsidR="00047CB7" w:rsidRPr="008F2721">
        <w:rPr>
          <w:rFonts w:ascii="Times New Roman" w:eastAsia="Times New Roman" w:hAnsi="Times New Roman" w:cs="Times New Roman"/>
          <w:b/>
          <w:bCs/>
          <w:i/>
          <w:iCs/>
          <w:sz w:val="30"/>
          <w:szCs w:val="30"/>
          <w:lang w:eastAsia="ru-RU"/>
        </w:rPr>
        <w:t>.</w:t>
      </w:r>
    </w:p>
    <w:p w14:paraId="58786E88" w14:textId="77777777" w:rsidR="009A4BFA" w:rsidRDefault="009A4BFA" w:rsidP="009A4BFA">
      <w:pPr>
        <w:spacing w:after="0" w:line="28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bookmarkStart w:id="2" w:name="_Hlk239751557"/>
    </w:p>
    <w:p w14:paraId="5CA902F8" w14:textId="3134FA70" w:rsidR="00640A55" w:rsidRPr="009A4BFA" w:rsidRDefault="000F1C6D" w:rsidP="00FC3BA9">
      <w:pPr>
        <w:spacing w:after="0" w:line="30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9A4BF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Статья 13.12 КоАП</w:t>
      </w:r>
      <w:bookmarkEnd w:id="2"/>
    </w:p>
    <w:p w14:paraId="227788A3" w14:textId="3A561A76" w:rsidR="00E2611F" w:rsidRPr="009A4BFA" w:rsidRDefault="00E2611F" w:rsidP="00FC3BA9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A4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Приобретение, хранение, использование в производстве, транспортировка, реализация товаров в нарушение установленного законодательством порядка (без наличия требуемых в предусмотренных законодательством случаях сопроводительных документов, документов, подтверждающих приобретение (поступление) либо отпуск товаров для реализации, или при наличии не соответствующих действительности документов) </w:t>
      </w:r>
      <w:r w:rsidR="001664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9A4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влекут наложение </w:t>
      </w:r>
      <w:r w:rsidRPr="009A4B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штрафа в размере до </w:t>
      </w:r>
      <w:r w:rsidR="001664C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30</w:t>
      </w:r>
      <w:r w:rsidRPr="009A4B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базовых величин, а на индивидуального предпринимателя или юридическое лицо </w:t>
      </w:r>
      <w:r w:rsidR="001664C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–</w:t>
      </w:r>
      <w:r w:rsidRPr="009A4B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до </w:t>
      </w:r>
      <w:r w:rsidR="001664C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50 %</w:t>
      </w:r>
      <w:r w:rsidRPr="009A4B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от стоимости предмета административного правонарушения, суммы выручки, полученной от реализации товаров</w:t>
      </w:r>
      <w:r w:rsidRPr="009A4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6F7708C0" w14:textId="543F6CEE" w:rsidR="00E2611F" w:rsidRPr="009A4BFA" w:rsidRDefault="00E2611F" w:rsidP="00FC3BA9">
      <w:pPr>
        <w:spacing w:before="240" w:after="0" w:line="30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9A4BFA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Статья 24.11 КоАП</w:t>
      </w:r>
    </w:p>
    <w:p w14:paraId="10927FCE" w14:textId="1330B202" w:rsidR="00E2611F" w:rsidRPr="009A4BFA" w:rsidRDefault="00E2611F" w:rsidP="00FC3BA9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A4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Непредставление должностным или иным уполномоченным лицом или индивидуальным предпринимателем в установленные сроки документов, отчетов, сведений или иных материалов в случаях, когда обязанность их представления предусмотрена законодательными актами, либо представление таких документов, отчетов, сведений или иных материалов, содержащих заведомо недостоверные сведения, </w:t>
      </w:r>
      <w:r w:rsidR="001664C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–</w:t>
      </w:r>
      <w:r w:rsidRPr="009A4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влекут наложение </w:t>
      </w:r>
      <w:r w:rsidRPr="009A4B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штрафа в размере до </w:t>
      </w:r>
      <w:r w:rsidR="001664C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 w:rsidRPr="009A4BF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базовых величин</w:t>
      </w:r>
      <w:r w:rsidRPr="009A4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14:paraId="5F3DC977" w14:textId="0869C620" w:rsidR="00E2611F" w:rsidRPr="009A4BFA" w:rsidRDefault="00E2611F" w:rsidP="00FC3BA9">
      <w:pPr>
        <w:spacing w:after="0" w:line="30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4BF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Примечание. Не является административным правонарушением, предусмотренным настоящей статьей, непредставление в установленный срок указанных документов, отчетов, сведений и (или) иных материалов, если просрочка представления составила не более трех рабочих дней.</w:t>
      </w:r>
    </w:p>
    <w:sectPr w:rsidR="00E2611F" w:rsidRPr="009A4BFA" w:rsidSect="00B664CE">
      <w:pgSz w:w="11906" w:h="16838"/>
      <w:pgMar w:top="737" w:right="567" w:bottom="73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73E7F"/>
    <w:multiLevelType w:val="hybridMultilevel"/>
    <w:tmpl w:val="7E10CFB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20A2324"/>
    <w:multiLevelType w:val="hybridMultilevel"/>
    <w:tmpl w:val="46EC1B1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0A72ED6"/>
    <w:multiLevelType w:val="multilevel"/>
    <w:tmpl w:val="04966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024"/>
    <w:rsid w:val="0002065E"/>
    <w:rsid w:val="00047CB7"/>
    <w:rsid w:val="00080482"/>
    <w:rsid w:val="000F1C6D"/>
    <w:rsid w:val="00105E17"/>
    <w:rsid w:val="00156330"/>
    <w:rsid w:val="001664C1"/>
    <w:rsid w:val="001751B3"/>
    <w:rsid w:val="001C5119"/>
    <w:rsid w:val="00213EFD"/>
    <w:rsid w:val="002460FE"/>
    <w:rsid w:val="00256833"/>
    <w:rsid w:val="00265F66"/>
    <w:rsid w:val="0027055C"/>
    <w:rsid w:val="0027530E"/>
    <w:rsid w:val="002806EE"/>
    <w:rsid w:val="002B68FA"/>
    <w:rsid w:val="00303471"/>
    <w:rsid w:val="003148D6"/>
    <w:rsid w:val="00315ADD"/>
    <w:rsid w:val="0032219A"/>
    <w:rsid w:val="0033175B"/>
    <w:rsid w:val="003472EF"/>
    <w:rsid w:val="003976CD"/>
    <w:rsid w:val="003D58BE"/>
    <w:rsid w:val="003D7B78"/>
    <w:rsid w:val="00447024"/>
    <w:rsid w:val="00447679"/>
    <w:rsid w:val="00486426"/>
    <w:rsid w:val="004C634B"/>
    <w:rsid w:val="004F6B0D"/>
    <w:rsid w:val="00530FEC"/>
    <w:rsid w:val="0058606C"/>
    <w:rsid w:val="005A0D43"/>
    <w:rsid w:val="005A246D"/>
    <w:rsid w:val="005B6A27"/>
    <w:rsid w:val="005E03FA"/>
    <w:rsid w:val="005E64E6"/>
    <w:rsid w:val="00616648"/>
    <w:rsid w:val="00640A55"/>
    <w:rsid w:val="006B66C2"/>
    <w:rsid w:val="006D261B"/>
    <w:rsid w:val="006D53B4"/>
    <w:rsid w:val="00707E60"/>
    <w:rsid w:val="00725CEC"/>
    <w:rsid w:val="00730934"/>
    <w:rsid w:val="00751319"/>
    <w:rsid w:val="00761390"/>
    <w:rsid w:val="007A2619"/>
    <w:rsid w:val="007B02EF"/>
    <w:rsid w:val="007B27BD"/>
    <w:rsid w:val="007F3981"/>
    <w:rsid w:val="008461EB"/>
    <w:rsid w:val="008716EB"/>
    <w:rsid w:val="008B6C22"/>
    <w:rsid w:val="008F2721"/>
    <w:rsid w:val="00902150"/>
    <w:rsid w:val="00920FD5"/>
    <w:rsid w:val="00937D27"/>
    <w:rsid w:val="009648DE"/>
    <w:rsid w:val="009739EB"/>
    <w:rsid w:val="009A4BFA"/>
    <w:rsid w:val="009B7A01"/>
    <w:rsid w:val="009C228E"/>
    <w:rsid w:val="009C67E2"/>
    <w:rsid w:val="009D01BD"/>
    <w:rsid w:val="00A65ADE"/>
    <w:rsid w:val="00AF5B9C"/>
    <w:rsid w:val="00B03094"/>
    <w:rsid w:val="00B12D88"/>
    <w:rsid w:val="00B4532B"/>
    <w:rsid w:val="00B62D3F"/>
    <w:rsid w:val="00B664CE"/>
    <w:rsid w:val="00BF119E"/>
    <w:rsid w:val="00C44D8A"/>
    <w:rsid w:val="00C9458D"/>
    <w:rsid w:val="00C95B3E"/>
    <w:rsid w:val="00CB2A26"/>
    <w:rsid w:val="00D075C4"/>
    <w:rsid w:val="00D2780F"/>
    <w:rsid w:val="00D57BFF"/>
    <w:rsid w:val="00D61669"/>
    <w:rsid w:val="00DB5C13"/>
    <w:rsid w:val="00DE28EC"/>
    <w:rsid w:val="00DE3BEF"/>
    <w:rsid w:val="00DE70CC"/>
    <w:rsid w:val="00E2611F"/>
    <w:rsid w:val="00E3555E"/>
    <w:rsid w:val="00E419DC"/>
    <w:rsid w:val="00E5577B"/>
    <w:rsid w:val="00E936A7"/>
    <w:rsid w:val="00EE50AE"/>
    <w:rsid w:val="00EF663D"/>
    <w:rsid w:val="00F2304D"/>
    <w:rsid w:val="00F23387"/>
    <w:rsid w:val="00F4555D"/>
    <w:rsid w:val="00F476F9"/>
    <w:rsid w:val="00F642B9"/>
    <w:rsid w:val="00F77F95"/>
    <w:rsid w:val="00FC0DC8"/>
    <w:rsid w:val="00FC3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44160"/>
  <w15:chartTrackingRefBased/>
  <w15:docId w15:val="{DAE99204-5B44-4021-AE81-44E6297B4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0A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B62D3F"/>
    <w:pPr>
      <w:keepNext/>
      <w:spacing w:after="0" w:line="48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920FD5"/>
  </w:style>
  <w:style w:type="paragraph" w:styleId="a3">
    <w:name w:val="List Paragraph"/>
    <w:basedOn w:val="a"/>
    <w:uiPriority w:val="34"/>
    <w:qFormat/>
    <w:rsid w:val="00EF663D"/>
    <w:pPr>
      <w:ind w:left="720"/>
      <w:contextualSpacing/>
    </w:pPr>
  </w:style>
  <w:style w:type="paragraph" w:customStyle="1" w:styleId="il-text-indent095cm">
    <w:name w:val="il-text-indent_0_95cm"/>
    <w:basedOn w:val="a"/>
    <w:rsid w:val="00347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2D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p-normal">
    <w:name w:val="p-normal"/>
    <w:basedOn w:val="a"/>
    <w:rsid w:val="00B62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0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il-text-alignjustify">
    <w:name w:val="il-text-align_justify"/>
    <w:basedOn w:val="a"/>
    <w:rsid w:val="00D07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Шендрикова Наталья Петровна</dc:creator>
  <cp:keywords/>
  <dc:description/>
  <cp:lastModifiedBy>Соловьев Александр Анатольевич</cp:lastModifiedBy>
  <cp:revision>64</cp:revision>
  <cp:lastPrinted>2026-09-08T07:03:00Z</cp:lastPrinted>
  <dcterms:created xsi:type="dcterms:W3CDTF">2026-09-04T07:34:00Z</dcterms:created>
  <dcterms:modified xsi:type="dcterms:W3CDTF">2026-09-10T08:09:00Z</dcterms:modified>
</cp:coreProperties>
</file>