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7C66" w14:textId="77777777" w:rsidR="003F083E" w:rsidRDefault="000E4F5F">
      <w:pPr>
        <w:pStyle w:val="20"/>
        <w:shd w:val="clear" w:color="auto" w:fill="auto"/>
        <w:ind w:left="160" w:firstLine="580"/>
      </w:pPr>
      <w:r>
        <w:t>Закон № 365-З: передача ИП созданной им коммерческой организации знаков и кодов маркировки товаров и бланков документов с определенной степенью защиты, использование</w:t>
      </w:r>
    </w:p>
    <w:p w14:paraId="337757BB" w14:textId="77777777" w:rsidR="003F083E" w:rsidRDefault="000E4F5F">
      <w:pPr>
        <w:pStyle w:val="20"/>
        <w:shd w:val="clear" w:color="auto" w:fill="auto"/>
        <w:spacing w:after="240"/>
        <w:jc w:val="center"/>
      </w:pPr>
      <w:r>
        <w:t>коммерческой организацией КСА</w:t>
      </w:r>
    </w:p>
    <w:p w14:paraId="046D7262" w14:textId="77777777" w:rsidR="003F083E" w:rsidRDefault="000E4F5F">
      <w:pPr>
        <w:pStyle w:val="20"/>
        <w:shd w:val="clear" w:color="auto" w:fill="auto"/>
        <w:spacing w:after="240"/>
        <w:ind w:firstLine="740"/>
        <w:jc w:val="both"/>
      </w:pPr>
      <w:r>
        <w:t>Положением о создании индивидуальным предпринимателем коммерческой организации, учреждаемой одним лицом (приложение к Закону Республики Беларусь от 22.04.2024 № 365-З «Об изменении законов по вопросам предпринимательской деятельности» (далее - Закон № 365, Положение)) предусмотрено следующее:</w:t>
      </w:r>
    </w:p>
    <w:p w14:paraId="75C9DE15" w14:textId="77777777" w:rsidR="003F083E" w:rsidRDefault="000E4F5F">
      <w:pPr>
        <w:pStyle w:val="20"/>
        <w:numPr>
          <w:ilvl w:val="0"/>
          <w:numId w:val="1"/>
        </w:numPr>
        <w:shd w:val="clear" w:color="auto" w:fill="auto"/>
        <w:tabs>
          <w:tab w:val="left" w:pos="1210"/>
        </w:tabs>
        <w:ind w:firstLine="740"/>
        <w:jc w:val="both"/>
      </w:pPr>
      <w:r>
        <w:rPr>
          <w:rStyle w:val="21"/>
        </w:rPr>
        <w:t>неиспользованные индивидуальным предпринимателем (далее - ИП) унифицированные контрольные знаки, сгенерированные коды маркировки, защищенные материальные носители, за</w:t>
      </w:r>
      <w:r>
        <w:rPr>
          <w:rStyle w:val="212pt60"/>
        </w:rPr>
        <w:t>ттт</w:t>
      </w:r>
      <w:r>
        <w:rPr>
          <w:rStyle w:val="21"/>
        </w:rPr>
        <w:t>и</w:t>
      </w:r>
      <w:r>
        <w:rPr>
          <w:rStyle w:val="212pt60"/>
        </w:rPr>
        <w:t>ттт</w:t>
      </w:r>
      <w:r>
        <w:rPr>
          <w:rStyle w:val="21"/>
        </w:rPr>
        <w:t>енные материальные носители с нанесенными средствами идентификации, знаки защиты</w:t>
      </w:r>
      <w:r>
        <w:t xml:space="preserve"> могут быть переданы созданной им коммерческой организации.</w:t>
      </w:r>
    </w:p>
    <w:p w14:paraId="5C59CC94" w14:textId="77777777" w:rsidR="003F083E" w:rsidRDefault="000E4F5F">
      <w:pPr>
        <w:pStyle w:val="20"/>
        <w:shd w:val="clear" w:color="auto" w:fill="auto"/>
        <w:spacing w:after="240"/>
        <w:ind w:firstLine="740"/>
        <w:jc w:val="both"/>
      </w:pPr>
      <w:r>
        <w:t xml:space="preserve">Такая передача осуществляется на основании передаточного акта, информация о котором с указанием общего количества, серий, номеров неиспользованных унифицированных контрольных знаков, защищенных материальных носителей, защищенных материальных носителей с нанесенными средствами идентификации, знаков защиты и (или) общего количества сгенерированных кодов маркировки должна быть передана коммерческой организацией в государственную информационную систему маркировки товаров унифицированными контрольными знаками или средствами идентификации до начала их оборота, но не позднее одного месяца с даты государственной регистрации этой коммерческой организации </w:t>
      </w:r>
      <w:r>
        <w:rPr>
          <w:rStyle w:val="22"/>
        </w:rPr>
        <w:t>(пункт 12 Положения);</w:t>
      </w:r>
    </w:p>
    <w:p w14:paraId="7C0A3AD4" w14:textId="77777777" w:rsidR="003F083E" w:rsidRDefault="000E4F5F">
      <w:pPr>
        <w:pStyle w:val="20"/>
        <w:shd w:val="clear" w:color="auto" w:fill="auto"/>
        <w:ind w:firstLine="600"/>
        <w:jc w:val="both"/>
      </w:pPr>
      <w:r>
        <w:rPr>
          <w:rStyle w:val="22"/>
        </w:rPr>
        <w:t>-</w:t>
      </w:r>
      <w:r>
        <w:t xml:space="preserve"> </w:t>
      </w:r>
      <w:r>
        <w:rPr>
          <w:rStyle w:val="21"/>
        </w:rPr>
        <w:t xml:space="preserve">остатки неиспользованных ИП бланков документов с определенной степенью защиты </w:t>
      </w:r>
      <w:r>
        <w:t>(далее - бланки) могут быть переданы созданной им коммерческой организации на основании передаточного акта.</w:t>
      </w:r>
    </w:p>
    <w:p w14:paraId="2F7FDAE4" w14:textId="77777777" w:rsidR="003F083E" w:rsidRDefault="000E4F5F">
      <w:pPr>
        <w:pStyle w:val="20"/>
        <w:shd w:val="clear" w:color="auto" w:fill="auto"/>
        <w:ind w:firstLine="740"/>
        <w:jc w:val="both"/>
      </w:pPr>
      <w:r>
        <w:t>Информация об остатках неиспользованных ИП бланков должна быть передана коммерческой организацией в налоговый орган не позднее одного месяца с даты государственной регистрации этой организации посредством направления уведомления в произвольной форме с указанием типов, кодов, серий, номеров таких бланков и их количества.</w:t>
      </w:r>
    </w:p>
    <w:p w14:paraId="56FD2AAD" w14:textId="77777777" w:rsidR="003F083E" w:rsidRDefault="000E4F5F">
      <w:pPr>
        <w:pStyle w:val="20"/>
        <w:shd w:val="clear" w:color="auto" w:fill="auto"/>
        <w:ind w:firstLine="740"/>
        <w:jc w:val="both"/>
      </w:pPr>
      <w:r>
        <w:t>Внесение соответствующих изменений в электронный банк данных бланков документов и документов с определенной степенью защиты и печатной продукции осуществляется налоговым органом в течение 3-х рабочих дней со дня получения указанного уведомления.</w:t>
      </w:r>
    </w:p>
    <w:p w14:paraId="495B247C" w14:textId="77777777" w:rsidR="003F083E" w:rsidRDefault="000E4F5F">
      <w:pPr>
        <w:pStyle w:val="20"/>
        <w:shd w:val="clear" w:color="auto" w:fill="auto"/>
        <w:spacing w:after="236" w:line="293" w:lineRule="exact"/>
        <w:ind w:firstLine="740"/>
        <w:jc w:val="both"/>
      </w:pPr>
      <w:r>
        <w:t xml:space="preserve">Использование указанных остатков бланков коммерческой организацией допускается после внесения соответствующих изменений в электронный банк данных бланков документов и документов с определенной степенью защиты и печатной продукции </w:t>
      </w:r>
      <w:r>
        <w:rPr>
          <w:rStyle w:val="22"/>
        </w:rPr>
        <w:t>(пункт 13 Положения);</w:t>
      </w:r>
    </w:p>
    <w:p w14:paraId="489389A1" w14:textId="77777777" w:rsidR="003F083E" w:rsidRDefault="000E4F5F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after="240"/>
        <w:ind w:firstLine="740"/>
        <w:jc w:val="both"/>
      </w:pPr>
      <w:r>
        <w:t xml:space="preserve">коммерческая организация вправе в течение одиннадцати месяцев со дня ее государственной регистрации использовать </w:t>
      </w:r>
      <w:r>
        <w:rPr>
          <w:rStyle w:val="21"/>
        </w:rPr>
        <w:t>кассовое оборудование,</w:t>
      </w:r>
      <w:r>
        <w:t xml:space="preserve"> зарегистрированное в системе контроля кассового оборудования за создавшим ее ИП, при условии обращения в республиканское унитарное предприятие «Информационно-издательский центр по налогам и сборам» за внесением изменений в систему контроля кассового оборудования в течение двух месяцев с даты государственной регистрации такой коммерческой организации </w:t>
      </w:r>
      <w:r>
        <w:rPr>
          <w:rStyle w:val="22"/>
        </w:rPr>
        <w:t>(пункт 17 Положения).</w:t>
      </w:r>
    </w:p>
    <w:p w14:paraId="5F13C47F" w14:textId="77777777" w:rsidR="003F083E" w:rsidRDefault="000E4F5F">
      <w:pPr>
        <w:pStyle w:val="20"/>
        <w:shd w:val="clear" w:color="auto" w:fill="auto"/>
        <w:spacing w:after="256"/>
        <w:ind w:firstLine="740"/>
        <w:jc w:val="both"/>
      </w:pPr>
      <w:r>
        <w:t>Приложение: алгоритм действий ИП при переходе в статус коммерческой организации в соответствии с Законом № 365.</w:t>
      </w:r>
    </w:p>
    <w:p w14:paraId="14662244" w14:textId="77777777" w:rsidR="003F083E" w:rsidRDefault="000E4F5F">
      <w:pPr>
        <w:pStyle w:val="20"/>
        <w:shd w:val="clear" w:color="auto" w:fill="auto"/>
        <w:spacing w:line="278" w:lineRule="exact"/>
        <w:ind w:left="7900"/>
        <w:jc w:val="right"/>
      </w:pPr>
      <w:r>
        <w:t>Пресс- центр инспекции МНС по Могилевской области</w:t>
      </w:r>
    </w:p>
    <w:sectPr w:rsidR="003F083E">
      <w:pgSz w:w="11900" w:h="16840"/>
      <w:pgMar w:top="596" w:right="531" w:bottom="596" w:left="6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962C1" w14:textId="77777777" w:rsidR="008479E8" w:rsidRDefault="008479E8">
      <w:r>
        <w:separator/>
      </w:r>
    </w:p>
  </w:endnote>
  <w:endnote w:type="continuationSeparator" w:id="0">
    <w:p w14:paraId="3CE5609A" w14:textId="77777777" w:rsidR="008479E8" w:rsidRDefault="0084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289E" w14:textId="77777777" w:rsidR="008479E8" w:rsidRDefault="008479E8"/>
  </w:footnote>
  <w:footnote w:type="continuationSeparator" w:id="0">
    <w:p w14:paraId="5F27917B" w14:textId="77777777" w:rsidR="008479E8" w:rsidRDefault="008479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F000C"/>
    <w:multiLevelType w:val="multilevel"/>
    <w:tmpl w:val="E7DA3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83E"/>
    <w:rsid w:val="000E4F5F"/>
    <w:rsid w:val="003F083E"/>
    <w:rsid w:val="00766508"/>
    <w:rsid w:val="0084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A68B"/>
  <w15:docId w15:val="{86D6E5D1-A1C1-4E2A-BDFD-852FF8A6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2pt60">
    <w:name w:val="Основной текст (2) + 12 pt;Масштаб 6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6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Тычина Мария Станиславовна</cp:lastModifiedBy>
  <cp:revision>2</cp:revision>
  <dcterms:created xsi:type="dcterms:W3CDTF">2024-09-04T05:15:00Z</dcterms:created>
  <dcterms:modified xsi:type="dcterms:W3CDTF">2024-09-04T05:15:00Z</dcterms:modified>
</cp:coreProperties>
</file>