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021E" w:rsidRDefault="005B1F56">
      <w:pPr>
        <w:pStyle w:val="30"/>
        <w:shd w:val="clear" w:color="auto" w:fill="auto"/>
        <w:spacing w:after="296"/>
        <w:ind w:right="4260"/>
      </w:pPr>
      <w:bookmarkStart w:id="0" w:name="_GoBack"/>
      <w:bookmarkEnd w:id="0"/>
      <w:r>
        <w:t>О порядке внесения сведений в систему электронного обмена данными</w:t>
      </w:r>
    </w:p>
    <w:p w:rsidR="003A021E" w:rsidRDefault="005B1F56">
      <w:pPr>
        <w:pStyle w:val="20"/>
        <w:shd w:val="clear" w:color="auto" w:fill="auto"/>
        <w:tabs>
          <w:tab w:val="left" w:pos="5650"/>
          <w:tab w:val="left" w:pos="6269"/>
        </w:tabs>
        <w:spacing w:before="0"/>
        <w:ind w:firstLine="740"/>
      </w:pPr>
      <w:r>
        <w:t xml:space="preserve">В связи с поступающими обращениями субъектов хозяйствования о механизме работы с товарно-транспортными и товарными накладными в виде электронных документов (далее - электронные накладные) </w:t>
      </w:r>
      <w:r>
        <w:t>Национальная академия наук Беларуси, Министерство финансов Республики Беларусь, Министерство по налогам и сборам Республики Беларусь и Министерство связи и информатизации Республики Беларусь совместным письмом от 18.09.2024</w:t>
      </w:r>
      <w:r>
        <w:tab/>
        <w:t>№</w:t>
      </w:r>
      <w:r>
        <w:tab/>
        <w:t>25-02/5942,15-1-15/73,8-2-</w:t>
      </w:r>
    </w:p>
    <w:p w:rsidR="003A021E" w:rsidRDefault="005B1F56">
      <w:pPr>
        <w:pStyle w:val="20"/>
        <w:shd w:val="clear" w:color="auto" w:fill="auto"/>
        <w:spacing w:before="0" w:after="304"/>
      </w:pPr>
      <w:r>
        <w:t>13/</w:t>
      </w:r>
      <w:r>
        <w:t>02561,05-09/5373 «О порядке внесения сведений в систему электронного обмена данными» разъяснило следующее.</w:t>
      </w:r>
    </w:p>
    <w:p w:rsidR="003A021E" w:rsidRDefault="005B1F56">
      <w:pPr>
        <w:pStyle w:val="20"/>
        <w:shd w:val="clear" w:color="auto" w:fill="auto"/>
        <w:spacing w:before="0" w:line="341" w:lineRule="exact"/>
        <w:ind w:firstLine="740"/>
      </w:pPr>
      <w:r>
        <w:t>С учетом подпункта 2.2 пункта 2 Указа Президента Республики Беларусь от 31.10.2019 № 411 «О налогообложении» требования к процессу создания, передачи</w:t>
      </w:r>
      <w:r>
        <w:t>, получения, а также к форматам электронных накладных определены в техническом нормативном правовом акте «Структура и формат электронных накладных и иных документов, подтверждающих перемещение товаров при осуществлении взаимной торговли с другими государст</w:t>
      </w:r>
      <w:r>
        <w:t>вами», утвержденном постановлением Национальной академии наук Беларуси, Министерства финансов Республики Беларусь, Министерства по налогам и сборам Республики Беларусь и Министерства связи и информатизации Республики Беларусь от 18.12.2023 № 9/75/35/26 (да</w:t>
      </w:r>
      <w:r>
        <w:t>лее - ТНПА).</w:t>
      </w:r>
    </w:p>
    <w:p w:rsidR="003A021E" w:rsidRDefault="005B1F56">
      <w:pPr>
        <w:pStyle w:val="20"/>
        <w:shd w:val="clear" w:color="auto" w:fill="auto"/>
        <w:spacing w:before="0" w:line="341" w:lineRule="exact"/>
        <w:ind w:firstLine="740"/>
      </w:pPr>
      <w:r>
        <w:t>Учитывая, что в соответствии с абзацем девятым пункта 1 постановления Министерства финансов Республики Беларусь от 12.02.2018 № 13 «О единоличном составлении первичных учетных документов» первичный учетный документ (далее - ПУД), подтверждающи</w:t>
      </w:r>
      <w:r>
        <w:t xml:space="preserve">й совершение хозяйственной операции, может быть составлен участником хозяйственной операции единолично в случае отпуска товаров грузоотправителем (принятия товаров грузополучателем), являющимся участником электронного обмена данными </w:t>
      </w:r>
      <w:r w:rsidRPr="005B1F56">
        <w:rPr>
          <w:lang w:eastAsia="en-US" w:bidi="en-US"/>
        </w:rPr>
        <w:t>(</w:t>
      </w:r>
      <w:r>
        <w:rPr>
          <w:lang w:val="en-US" w:eastAsia="en-US" w:bidi="en-US"/>
        </w:rPr>
        <w:t>Electronic</w:t>
      </w:r>
      <w:r w:rsidRPr="005B1F56">
        <w:rPr>
          <w:lang w:eastAsia="en-US" w:bidi="en-US"/>
        </w:rPr>
        <w:t xml:space="preserve"> </w:t>
      </w:r>
      <w:r>
        <w:rPr>
          <w:lang w:val="en-US" w:eastAsia="en-US" w:bidi="en-US"/>
        </w:rPr>
        <w:t>Data</w:t>
      </w:r>
      <w:r w:rsidRPr="005B1F56">
        <w:rPr>
          <w:lang w:eastAsia="en-US" w:bidi="en-US"/>
        </w:rPr>
        <w:t xml:space="preserve"> </w:t>
      </w:r>
      <w:r>
        <w:rPr>
          <w:lang w:val="en-US" w:eastAsia="en-US" w:bidi="en-US"/>
        </w:rPr>
        <w:t>Interc</w:t>
      </w:r>
      <w:r>
        <w:rPr>
          <w:lang w:val="en-US" w:eastAsia="en-US" w:bidi="en-US"/>
        </w:rPr>
        <w:t>hange</w:t>
      </w:r>
      <w:r w:rsidRPr="005B1F56">
        <w:rPr>
          <w:lang w:eastAsia="en-US" w:bidi="en-US"/>
        </w:rPr>
        <w:t xml:space="preserve"> (</w:t>
      </w:r>
      <w:r>
        <w:rPr>
          <w:lang w:val="en-US" w:eastAsia="en-US" w:bidi="en-US"/>
        </w:rPr>
        <w:t>EDI</w:t>
      </w:r>
      <w:r w:rsidRPr="005B1F56">
        <w:rPr>
          <w:lang w:eastAsia="en-US" w:bidi="en-US"/>
        </w:rPr>
        <w:t xml:space="preserve">)), </w:t>
      </w:r>
      <w:r>
        <w:t xml:space="preserve">с последующим внесением сведений об этих хозяйственных операциях в систему электронного обмена данными </w:t>
      </w:r>
      <w:r w:rsidRPr="005B1F56">
        <w:rPr>
          <w:lang w:eastAsia="en-US" w:bidi="en-US"/>
        </w:rPr>
        <w:t>(</w:t>
      </w:r>
      <w:r>
        <w:rPr>
          <w:lang w:val="en-US" w:eastAsia="en-US" w:bidi="en-US"/>
        </w:rPr>
        <w:t>Electronic</w:t>
      </w:r>
      <w:r w:rsidRPr="005B1F56">
        <w:rPr>
          <w:lang w:eastAsia="en-US" w:bidi="en-US"/>
        </w:rPr>
        <w:t xml:space="preserve"> </w:t>
      </w:r>
      <w:r>
        <w:rPr>
          <w:lang w:val="en-US" w:eastAsia="en-US" w:bidi="en-US"/>
        </w:rPr>
        <w:t>Data</w:t>
      </w:r>
      <w:r w:rsidRPr="005B1F56">
        <w:rPr>
          <w:lang w:eastAsia="en-US" w:bidi="en-US"/>
        </w:rPr>
        <w:t xml:space="preserve"> </w:t>
      </w:r>
      <w:r>
        <w:rPr>
          <w:lang w:val="en-US" w:eastAsia="en-US" w:bidi="en-US"/>
        </w:rPr>
        <w:t>Interchange</w:t>
      </w:r>
      <w:r w:rsidRPr="005B1F56">
        <w:rPr>
          <w:lang w:eastAsia="en-US" w:bidi="en-US"/>
        </w:rPr>
        <w:t xml:space="preserve"> (</w:t>
      </w:r>
      <w:r>
        <w:rPr>
          <w:lang w:val="en-US" w:eastAsia="en-US" w:bidi="en-US"/>
        </w:rPr>
        <w:t>EDI</w:t>
      </w:r>
      <w:r w:rsidRPr="005B1F56">
        <w:rPr>
          <w:lang w:eastAsia="en-US" w:bidi="en-US"/>
        </w:rPr>
        <w:t xml:space="preserve">)) </w:t>
      </w:r>
      <w:r>
        <w:t>в порядке, установленном законодательством, полагаем возможным руководствоваться следующим порядком.</w:t>
      </w:r>
    </w:p>
    <w:p w:rsidR="003A021E" w:rsidRDefault="005B1F56">
      <w:pPr>
        <w:pStyle w:val="20"/>
        <w:shd w:val="clear" w:color="auto" w:fill="auto"/>
        <w:spacing w:before="0" w:line="341" w:lineRule="exact"/>
        <w:ind w:firstLine="740"/>
      </w:pPr>
      <w:r>
        <w:t>1.</w:t>
      </w:r>
      <w:r>
        <w:t xml:space="preserve"> При отсутствии необходимости внесения изменений и (или) дополнений в электронную накладную.</w:t>
      </w:r>
    </w:p>
    <w:p w:rsidR="003A021E" w:rsidRDefault="005B1F56">
      <w:pPr>
        <w:pStyle w:val="20"/>
        <w:shd w:val="clear" w:color="auto" w:fill="auto"/>
        <w:spacing w:before="0" w:line="341" w:lineRule="exact"/>
        <w:ind w:firstLine="740"/>
      </w:pPr>
      <w:r>
        <w:t>В случае невозможности подписания электронной накладной материально ответственное лицо грузополучателя (далее - МОЛ) при принятии товаров составляет ПУД, подтвержд</w:t>
      </w:r>
      <w:r>
        <w:t xml:space="preserve">ающий совершение этой хозяйственной операции, единолично. В соответствии с установленным у субъекта хозяйствования графиком документооборота такой ПУД передается ответственному лицу грузополучателя, определенному локальным актом субъекта хозяйствования, </w:t>
      </w:r>
      <w:r>
        <w:lastRenderedPageBreak/>
        <w:t>дл</w:t>
      </w:r>
      <w:r>
        <w:t xml:space="preserve">я подписания электронной накладной в срок не позднее 10 рабочих дней с момента ее создания. При этом в сообщение «Ответ на электронную товарно-транспортную накладную» </w:t>
      </w:r>
      <w:r w:rsidRPr="005B1F56">
        <w:rPr>
          <w:lang w:eastAsia="en-US" w:bidi="en-US"/>
        </w:rPr>
        <w:t>(</w:t>
      </w:r>
      <w:r>
        <w:rPr>
          <w:lang w:val="en-US" w:eastAsia="en-US" w:bidi="en-US"/>
        </w:rPr>
        <w:t>BLRWBR</w:t>
      </w:r>
      <w:r w:rsidRPr="005B1F56">
        <w:rPr>
          <w:lang w:eastAsia="en-US" w:bidi="en-US"/>
        </w:rPr>
        <w:t xml:space="preserve">) </w:t>
      </w:r>
      <w:r>
        <w:t xml:space="preserve">или в сообщение «Ответ на электронную товарную накладную» </w:t>
      </w:r>
      <w:r w:rsidRPr="005B1F56">
        <w:rPr>
          <w:lang w:eastAsia="en-US" w:bidi="en-US"/>
        </w:rPr>
        <w:t>(</w:t>
      </w:r>
      <w:r>
        <w:rPr>
          <w:lang w:val="en-US" w:eastAsia="en-US" w:bidi="en-US"/>
        </w:rPr>
        <w:t>BLRDNR</w:t>
      </w:r>
      <w:r w:rsidRPr="005B1F56">
        <w:rPr>
          <w:lang w:eastAsia="en-US" w:bidi="en-US"/>
        </w:rPr>
        <w:t xml:space="preserve">) </w:t>
      </w:r>
      <w:r>
        <w:t>вносятся свед</w:t>
      </w:r>
      <w:r>
        <w:t>ения:</w:t>
      </w:r>
    </w:p>
    <w:p w:rsidR="003A021E" w:rsidRDefault="005B1F56">
      <w:pPr>
        <w:pStyle w:val="20"/>
        <w:shd w:val="clear" w:color="auto" w:fill="auto"/>
        <w:spacing w:before="0" w:line="341" w:lineRule="exact"/>
        <w:ind w:firstLine="740"/>
      </w:pPr>
      <w:r>
        <w:t>о МОЛ (должность, фамилия, инициалы) и ПУД, составленном им единолично при принятии товаров (наименование, дата и номер документа), - в поле "Принял грузополучатель";</w:t>
      </w:r>
    </w:p>
    <w:p w:rsidR="003A021E" w:rsidRDefault="005B1F56">
      <w:pPr>
        <w:pStyle w:val="20"/>
        <w:shd w:val="clear" w:color="auto" w:fill="auto"/>
        <w:spacing w:before="0" w:line="341" w:lineRule="exact"/>
        <w:ind w:firstLine="740"/>
      </w:pPr>
      <w:r>
        <w:t xml:space="preserve">об ответственном лице, обеспечивающем подписание электронной накладной (должность, </w:t>
      </w:r>
      <w:r>
        <w:t>фамилия, инициалы, подпись), - в дополнительное поле электронной накладной.</w:t>
      </w:r>
    </w:p>
    <w:p w:rsidR="003A021E" w:rsidRDefault="005B1F56">
      <w:pPr>
        <w:pStyle w:val="20"/>
        <w:shd w:val="clear" w:color="auto" w:fill="auto"/>
        <w:spacing w:before="0" w:line="341" w:lineRule="exact"/>
        <w:ind w:firstLine="740"/>
      </w:pPr>
      <w:r>
        <w:t xml:space="preserve">2. В случае необходимости внесения в электронную накладную изменений и (или) дополнений по результатам приемки товаров либо по иным причинам (несоответствие информации о средствах </w:t>
      </w:r>
      <w:r>
        <w:t>идентификации с фактически нанесенными на поступивший товар средствами идентификации, незаполнение грузоотправителем сведений о товарах, подлежащих прослеживаемости, и др.):</w:t>
      </w:r>
    </w:p>
    <w:p w:rsidR="003A021E" w:rsidRDefault="005B1F56">
      <w:pPr>
        <w:pStyle w:val="20"/>
        <w:shd w:val="clear" w:color="auto" w:fill="auto"/>
        <w:spacing w:before="0" w:line="341" w:lineRule="exact"/>
        <w:ind w:firstLine="740"/>
      </w:pPr>
      <w:r>
        <w:t>МОЛ единолично составляет первичный учетный документ, подтверждающий совершение хо</w:t>
      </w:r>
      <w:r>
        <w:t>зяйственной операции (принятие товаров грузополучателем);</w:t>
      </w:r>
    </w:p>
    <w:p w:rsidR="003A021E" w:rsidRDefault="005B1F56">
      <w:pPr>
        <w:pStyle w:val="20"/>
        <w:shd w:val="clear" w:color="auto" w:fill="auto"/>
        <w:spacing w:before="0" w:line="341" w:lineRule="exact"/>
        <w:ind w:firstLine="740"/>
      </w:pPr>
      <w:r>
        <w:t>по результатам приемки товаров составляются документы, предусмотренные частью второй пункта 31 или частью второй пункта 47 ТНПА.</w:t>
      </w:r>
    </w:p>
    <w:p w:rsidR="003A021E" w:rsidRDefault="005B1F56">
      <w:pPr>
        <w:pStyle w:val="20"/>
        <w:shd w:val="clear" w:color="auto" w:fill="auto"/>
        <w:spacing w:before="0" w:line="341" w:lineRule="exact"/>
        <w:ind w:firstLine="740"/>
      </w:pPr>
      <w:r>
        <w:t>Составленные документы передаются ответственному лицу грузополучателя</w:t>
      </w:r>
      <w:r>
        <w:t>, определенному локальным актом субъекта хозяйствования, для инициирования внесения в электронную накладную изменений в порядке, установленном главой 6 или главами 12 и 13 ТНПА.</w:t>
      </w:r>
    </w:p>
    <w:p w:rsidR="003A021E" w:rsidRDefault="005B1F56">
      <w:pPr>
        <w:pStyle w:val="20"/>
        <w:shd w:val="clear" w:color="auto" w:fill="auto"/>
        <w:spacing w:before="0" w:line="341" w:lineRule="exact"/>
        <w:ind w:firstLine="740"/>
      </w:pPr>
      <w:r>
        <w:t>Внесение изменений в электронные накладные осуществляется одним из двух следую</w:t>
      </w:r>
      <w:r>
        <w:t>щих способов:</w:t>
      </w:r>
    </w:p>
    <w:p w:rsidR="003A021E" w:rsidRDefault="005B1F56">
      <w:pPr>
        <w:pStyle w:val="20"/>
        <w:shd w:val="clear" w:color="auto" w:fill="auto"/>
        <w:spacing w:before="0" w:line="341" w:lineRule="exact"/>
        <w:ind w:firstLine="740"/>
      </w:pPr>
      <w:r>
        <w:t>путем составления новой накладной и отмены первоначальной накладной в порядке, предусмотренном главой 6 ТНПА;</w:t>
      </w:r>
    </w:p>
    <w:p w:rsidR="003A021E" w:rsidRDefault="005B1F56">
      <w:pPr>
        <w:pStyle w:val="20"/>
        <w:shd w:val="clear" w:color="auto" w:fill="auto"/>
        <w:spacing w:before="0" w:line="341" w:lineRule="exact"/>
        <w:ind w:firstLine="740"/>
      </w:pPr>
      <w:r>
        <w:t xml:space="preserve">путем создания электронного акта приемки в порядке, предусмотренном главами 12 и 13 ТНПА (данный способ </w:t>
      </w:r>
      <w:r>
        <w:rPr>
          <w:rStyle w:val="215pt"/>
        </w:rPr>
        <w:t xml:space="preserve">не применяется </w:t>
      </w:r>
      <w:r>
        <w:t>в отношении т</w:t>
      </w:r>
      <w:r>
        <w:t>оваров, подлежащих прослеживаемости).</w:t>
      </w:r>
    </w:p>
    <w:p w:rsidR="003A021E" w:rsidRDefault="005B1F56">
      <w:pPr>
        <w:pStyle w:val="20"/>
        <w:shd w:val="clear" w:color="auto" w:fill="auto"/>
        <w:spacing w:before="0" w:line="341" w:lineRule="exact"/>
        <w:ind w:firstLine="740"/>
      </w:pPr>
      <w:r>
        <w:t>Исходя из положений части третьей пункта 31 и части третьей пункта 47 ТНПА информация о документе, составленном при приемке товаров (наименование документа, дата составления документа, номер документа), а также сведени</w:t>
      </w:r>
      <w:r>
        <w:t>я об ответственном лице, обеспечивающем внесение этой информации в электронную накладную (должность, фамилия, инициалы), вносится грузополучателем в дополнительные поля электронной накладной (в случае составления этого документа до подписания грузополучате</w:t>
      </w:r>
      <w:r>
        <w:t>лем электронной накладной, либо до создания грузоотправителем новой электронной накладной (при отмене электронной накладной) в соответствии с главой 6 ТНПА).</w:t>
      </w:r>
    </w:p>
    <w:p w:rsidR="003A021E" w:rsidRDefault="005B1F56">
      <w:pPr>
        <w:pStyle w:val="20"/>
        <w:shd w:val="clear" w:color="auto" w:fill="auto"/>
        <w:spacing w:before="0" w:line="341" w:lineRule="exact"/>
        <w:ind w:firstLine="740"/>
      </w:pPr>
      <w:r>
        <w:lastRenderedPageBreak/>
        <w:t>При этом в случае составления новой накладной и отмены первоначальной накладной в порядке, предусм</w:t>
      </w:r>
      <w:r>
        <w:t xml:space="preserve">отренном главой 6 ТНПА, в целях обеспечения взаимосвязи новой и отменяемой электронных накладных информация о номере отмененной электронной накладной указывается в подразделе «Дополнительные поля накладной» сообщений </w:t>
      </w:r>
      <w:r>
        <w:rPr>
          <w:lang w:val="en-US" w:eastAsia="en-US" w:bidi="en-US"/>
        </w:rPr>
        <w:t>BLRWBL</w:t>
      </w:r>
      <w:r w:rsidRPr="005B1F56">
        <w:rPr>
          <w:lang w:eastAsia="en-US" w:bidi="en-US"/>
        </w:rPr>
        <w:t xml:space="preserve"> </w:t>
      </w:r>
      <w:r>
        <w:t xml:space="preserve">(ЭТТН), </w:t>
      </w:r>
      <w:r>
        <w:rPr>
          <w:lang w:val="en-US" w:eastAsia="en-US" w:bidi="en-US"/>
        </w:rPr>
        <w:t>BLRDLN</w:t>
      </w:r>
      <w:r w:rsidRPr="005B1F56">
        <w:rPr>
          <w:lang w:eastAsia="en-US" w:bidi="en-US"/>
        </w:rPr>
        <w:t xml:space="preserve"> </w:t>
      </w:r>
      <w:r>
        <w:t>(ЭТН) (пункт 55 Т</w:t>
      </w:r>
      <w:r>
        <w:t>НПА).</w:t>
      </w:r>
    </w:p>
    <w:p w:rsidR="003A021E" w:rsidRDefault="005B1F56">
      <w:pPr>
        <w:pStyle w:val="20"/>
        <w:shd w:val="clear" w:color="auto" w:fill="auto"/>
        <w:spacing w:before="0" w:after="304"/>
        <w:ind w:firstLine="740"/>
      </w:pPr>
      <w:r>
        <w:t>Письмо Национальной академии наук, Министерства финансов Республики Беларусь, Министерства по налогам и сборам Республики Беларусь и Министерства связи и информатизации от 29.03.2022 № 25-02/2102, 15-1-20/17, 8-2-11/00702, 05-09/1409 «О порядке внесе</w:t>
      </w:r>
      <w:r>
        <w:t>ния сведений в систему электронного обмена данными» отменяется и применению не подлежит с даты подписания настоящего письма.</w:t>
      </w:r>
    </w:p>
    <w:p w:rsidR="003A021E" w:rsidRDefault="005B1F56">
      <w:pPr>
        <w:pStyle w:val="20"/>
        <w:shd w:val="clear" w:color="auto" w:fill="auto"/>
        <w:spacing w:before="0" w:line="341" w:lineRule="exact"/>
        <w:ind w:left="6180"/>
        <w:jc w:val="right"/>
      </w:pPr>
      <w:r>
        <w:t>Пресс-центр инспекции МНС Республики Беларусь по Могилевской области тел. 29 40 61</w:t>
      </w:r>
    </w:p>
    <w:sectPr w:rsidR="003A021E">
      <w:headerReference w:type="default" r:id="rId6"/>
      <w:pgSz w:w="11900" w:h="16840"/>
      <w:pgMar w:top="1172" w:right="530" w:bottom="1182" w:left="1664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1F56" w:rsidRDefault="005B1F56">
      <w:r>
        <w:separator/>
      </w:r>
    </w:p>
  </w:endnote>
  <w:endnote w:type="continuationSeparator" w:id="0">
    <w:p w:rsidR="005B1F56" w:rsidRDefault="005B1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1F56" w:rsidRDefault="005B1F56"/>
  </w:footnote>
  <w:footnote w:type="continuationSeparator" w:id="0">
    <w:p w:rsidR="005B1F56" w:rsidRDefault="005B1F5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021E" w:rsidRDefault="005B1F56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4112260</wp:posOffset>
              </wp:positionH>
              <wp:positionV relativeFrom="page">
                <wp:posOffset>494030</wp:posOffset>
              </wp:positionV>
              <wp:extent cx="60960" cy="13843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021E" w:rsidRDefault="005B1F56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6"/>
                              <w:b/>
                              <w:bCs/>
                            </w:rPr>
                            <w:t>#</w:t>
                          </w:r>
                          <w:r>
                            <w:rPr>
                              <w:rStyle w:val="a6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23.8pt;margin-top:38.9pt;width:4.8pt;height:10.9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QWAqQIAAKUFAAAOAAAAZHJzL2Uyb0RvYy54bWysVNtunDAQfa/Uf7D8TriE3QAKGyXLUlVK&#10;L1LSD/Aas1gFG9nOQlr13zs2y+4meana8mAN9vjMmZnjub4ZuxbtmdJcihyHFwFGTFBZcbHL8bfH&#10;0ksw0oaIirRSsBw/M41vVu/fXQ99xiLZyLZiCgGI0NnQ57gxps98X9OGdURfyJ4JOKyl6oiBX7Xz&#10;K0UGQO9aPwqCpT9IVfVKUqY17BbTIV45/Lpm1Hypa80ManMM3IxblVu3dvVX1yTbKdI3nB5okL9g&#10;0REuIOgRqiCGoCfF30B1nCqpZW0uqOx8WdecMpcDZBMGr7J5aEjPXC5QHN0fy6T/Hyz9vP+qEK+g&#10;dxgJ0kGLHtlo0J0cUWSrM/Q6A6eHHtzMCNvW02aq+3tJv2sk5LohYsdulZJDw0gF7EJ70z+7OuFo&#10;C7IdPskKwpAnIx3QWKvOAkIxEKBDl56PnbFUKGwug3QJBxROwsskvnSN80k23+2VNh+Y7JA1cqyg&#10;7w6b7O+1sVxINrvYUEKWvG1d71vxYgMcpx2IDFftmeXgWvkzDdJNskliL46WGy8OisK7LdextyzD&#10;q0VxWazXRfjLxg3jrOFVxYQNM8sqjP+sbQeBT4I4CkvLllcWzlLSarddtwrtCci6dJ+rOJyc3PyX&#10;NFwRIJdXKYVRHNxFqVcukysvLuOFl14FiReE6R2UPE7jonyZ0j0X7N9TQkOO00W0mKR0Iv0qt8B9&#10;b3MjWccNDI6WdzlOjk4kswLciMq11hDeTvZZKSz9Uymg3XOjnVytQietmnE7AorV8FZWzyBcJUFZ&#10;IEKYdmA0Uv3AaIDJkWMBow2j9qMA6dshMxtqNrazQQSFizk2GE3m2kzD6KlXfNcA7vy4buF5lNxp&#10;98Th8KhgFrgUDnPLDpvzf+d1mq6r3wAAAP//AwBQSwMEFAAGAAgAAAAhAFjxlCncAAAACQEAAA8A&#10;AABkcnMvZG93bnJldi54bWxMj8FOwzAQRO9I/IO1SNyoQwVJG+JUqBIXbhSExM2Nt3GEvY5sN03+&#10;nuUEx9U+vZlpdrN3YsKYhkAK7lcFCKQumIF6BR/vL3cbEClrMtoFQgULJti111eNrk240BtOh9wL&#10;llCqtQKb81hLmTqLXqdVGJH4dwrR68xn7KWJ+sJy7+S6KErp9UCcYPWIe4vd9+HsFVTzZ8Ax4R6/&#10;TlMX7bBs3Oui1O3N/PwEIuOc/2D4rc/VoeVOx3Amk4RTUD5UJaMsq3gCA+VjtQZxVLDdliDbRv5f&#10;0P4AAAD//wMAUEsBAi0AFAAGAAgAAAAhALaDOJL+AAAA4QEAABMAAAAAAAAAAAAAAAAAAAAAAFtD&#10;b250ZW50X1R5cGVzXS54bWxQSwECLQAUAAYACAAAACEAOP0h/9YAAACUAQAACwAAAAAAAAAAAAAA&#10;AAAvAQAAX3JlbHMvLnJlbHNQSwECLQAUAAYACAAAACEARrkFgKkCAAClBQAADgAAAAAAAAAAAAAA&#10;AAAuAgAAZHJzL2Uyb0RvYy54bWxQSwECLQAUAAYACAAAACEAWPGUKdwAAAAJAQAADwAAAAAAAAAA&#10;AAAAAAADBQAAZHJzL2Rvd25yZXYueG1sUEsFBgAAAAAEAAQA8wAAAAwGAAAAAA==&#10;" filled="f" stroked="f">
              <v:textbox style="mso-fit-shape-to-text:t" inset="0,0,0,0">
                <w:txbxContent>
                  <w:p w:rsidR="003A021E" w:rsidRDefault="005B1F56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6"/>
                        <w:b/>
                        <w:bCs/>
                      </w:rPr>
                      <w:t>#</w:t>
                    </w:r>
                    <w:r>
                      <w:rPr>
                        <w:rStyle w:val="a6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21E"/>
    <w:rsid w:val="003A021E"/>
    <w:rsid w:val="005B1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28841893-DA9B-47F4-BEC5-8E24D925C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5pt">
    <w:name w:val="Основной текст (2) + 1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341" w:lineRule="exac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line="346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871</Words>
  <Characters>4967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Воронич Дарья Сергеевна</dc:creator>
  <cp:keywords/>
  <cp:lastModifiedBy>Воронич Дарья Сергеевна</cp:lastModifiedBy>
  <cp:revision>1</cp:revision>
  <dcterms:created xsi:type="dcterms:W3CDTF">2024-10-21T05:43:00Z</dcterms:created>
  <dcterms:modified xsi:type="dcterms:W3CDTF">2024-10-21T05:45:00Z</dcterms:modified>
</cp:coreProperties>
</file>