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FF755" w14:textId="32756594" w:rsidR="000458D7" w:rsidRPr="00A5065D" w:rsidRDefault="006443EE" w:rsidP="005E4039">
      <w:pPr>
        <w:spacing w:after="0" w:line="240" w:lineRule="auto"/>
        <w:ind w:right="35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65D">
        <w:rPr>
          <w:rFonts w:ascii="Times New Roman" w:hAnsi="Times New Roman" w:cs="Times New Roman"/>
          <w:b/>
          <w:bCs/>
          <w:sz w:val="28"/>
          <w:szCs w:val="28"/>
        </w:rPr>
        <w:t>ИМНС по Могилевской области</w:t>
      </w:r>
      <w:r w:rsidRPr="00A5065D">
        <w:rPr>
          <w:rFonts w:ascii="Times New Roman" w:hAnsi="Times New Roman" w:cs="Times New Roman"/>
          <w:b/>
          <w:sz w:val="28"/>
          <w:szCs w:val="28"/>
        </w:rPr>
        <w:t xml:space="preserve"> напоминает</w:t>
      </w:r>
      <w:r w:rsidR="005E4039" w:rsidRPr="00A50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065D">
        <w:rPr>
          <w:rFonts w:ascii="Times New Roman" w:hAnsi="Times New Roman" w:cs="Times New Roman"/>
          <w:b/>
          <w:sz w:val="28"/>
          <w:szCs w:val="28"/>
        </w:rPr>
        <w:t>о</w:t>
      </w:r>
      <w:r w:rsidR="00F061D8" w:rsidRPr="00A5065D">
        <w:rPr>
          <w:rFonts w:ascii="Times New Roman" w:hAnsi="Times New Roman" w:cs="Times New Roman"/>
          <w:b/>
          <w:sz w:val="28"/>
          <w:szCs w:val="28"/>
        </w:rPr>
        <w:t xml:space="preserve"> соблюдении </w:t>
      </w:r>
      <w:r w:rsidR="000458D7" w:rsidRPr="00A5065D">
        <w:rPr>
          <w:rFonts w:ascii="Times New Roman" w:hAnsi="Times New Roman" w:cs="Times New Roman"/>
          <w:b/>
          <w:sz w:val="28"/>
          <w:szCs w:val="28"/>
        </w:rPr>
        <w:t>организаторами азартных игр</w:t>
      </w:r>
      <w:r w:rsidR="005E4039" w:rsidRPr="00A50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4E8C" w:rsidRPr="00A5065D">
        <w:rPr>
          <w:rFonts w:ascii="Times New Roman" w:hAnsi="Times New Roman" w:cs="Times New Roman"/>
          <w:b/>
          <w:sz w:val="28"/>
          <w:szCs w:val="28"/>
        </w:rPr>
        <w:t>законодательства о предотвращении легализации доходов, полученных преступным путем, финансирования террористической деятельности</w:t>
      </w:r>
      <w:r w:rsidR="005E4039" w:rsidRPr="00A50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4E8C" w:rsidRPr="00A5065D">
        <w:rPr>
          <w:rFonts w:ascii="Times New Roman" w:hAnsi="Times New Roman" w:cs="Times New Roman"/>
          <w:b/>
          <w:sz w:val="28"/>
          <w:szCs w:val="28"/>
        </w:rPr>
        <w:t>и финансирования распространения оружия массового поражения</w:t>
      </w:r>
    </w:p>
    <w:p w14:paraId="5CC69A68" w14:textId="77777777" w:rsidR="005E4039" w:rsidRPr="00A5065D" w:rsidRDefault="005E4039" w:rsidP="005E4039">
      <w:pPr>
        <w:spacing w:after="0"/>
        <w:ind w:right="3541"/>
        <w:jc w:val="both"/>
        <w:rPr>
          <w:rFonts w:ascii="Times New Roman" w:hAnsi="Times New Roman" w:cs="Times New Roman"/>
          <w:sz w:val="28"/>
          <w:szCs w:val="28"/>
        </w:rPr>
      </w:pPr>
    </w:p>
    <w:p w14:paraId="65B42EB2" w14:textId="22D786B5" w:rsidR="006F1D96" w:rsidRPr="00A5065D" w:rsidRDefault="006F1D96" w:rsidP="00A5065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065D">
        <w:rPr>
          <w:rFonts w:ascii="Times New Roman" w:hAnsi="Times New Roman" w:cs="Times New Roman"/>
          <w:b/>
          <w:bCs/>
          <w:sz w:val="28"/>
          <w:szCs w:val="28"/>
        </w:rPr>
        <w:t>В ОБЯЗАННОСТИ ОРГАНИЗАТОРОВ АЗАРТНЫХ ИГР, В ТОМ ЧИСЛЕ ВХОДИТ:</w:t>
      </w:r>
    </w:p>
    <w:p w14:paraId="1FD203A2" w14:textId="0F01A126" w:rsidR="006443EE" w:rsidRPr="00A5065D" w:rsidRDefault="006F1D96" w:rsidP="00A64E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065D">
        <w:rPr>
          <w:rFonts w:ascii="Times New Roman" w:hAnsi="Times New Roman" w:cs="Times New Roman"/>
          <w:sz w:val="28"/>
          <w:szCs w:val="28"/>
        </w:rPr>
        <w:t xml:space="preserve">обязанность </w:t>
      </w:r>
      <w:r w:rsidR="00A64E8C" w:rsidRPr="00A5065D">
        <w:rPr>
          <w:rFonts w:ascii="Times New Roman" w:hAnsi="Times New Roman" w:cs="Times New Roman"/>
          <w:sz w:val="28"/>
          <w:szCs w:val="28"/>
        </w:rPr>
        <w:t>регистрировать финансовые операции, подлежащие особому контролю, в специальном формуляре регистрации финансовой операции, подлежащей особому контролю (далее – специальный формуляр),</w:t>
      </w:r>
    </w:p>
    <w:p w14:paraId="133B5EFF" w14:textId="3EFFE580" w:rsidR="00A64E8C" w:rsidRPr="00A5065D" w:rsidRDefault="00A64E8C" w:rsidP="00A64E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065D">
        <w:rPr>
          <w:rFonts w:ascii="Times New Roman" w:hAnsi="Times New Roman" w:cs="Times New Roman"/>
          <w:sz w:val="28"/>
          <w:szCs w:val="28"/>
        </w:rPr>
        <w:t xml:space="preserve">и </w:t>
      </w:r>
      <w:r w:rsidR="009D5016" w:rsidRPr="00A5065D">
        <w:rPr>
          <w:rFonts w:ascii="Times New Roman" w:hAnsi="Times New Roman" w:cs="Times New Roman"/>
          <w:sz w:val="28"/>
          <w:szCs w:val="28"/>
        </w:rPr>
        <w:t xml:space="preserve">в установленные сроки </w:t>
      </w:r>
      <w:r w:rsidRPr="00A5065D">
        <w:rPr>
          <w:rFonts w:ascii="Times New Roman" w:hAnsi="Times New Roman" w:cs="Times New Roman"/>
          <w:sz w:val="28"/>
          <w:szCs w:val="28"/>
        </w:rPr>
        <w:t xml:space="preserve">представлять его в виде электронного документа в </w:t>
      </w:r>
      <w:hyperlink r:id="rId4" w:history="1">
        <w:r w:rsidRPr="00A5065D">
          <w:rPr>
            <w:rFonts w:ascii="Times New Roman" w:hAnsi="Times New Roman" w:cs="Times New Roman"/>
            <w:sz w:val="28"/>
            <w:szCs w:val="28"/>
          </w:rPr>
          <w:t>орган</w:t>
        </w:r>
      </w:hyperlink>
      <w:r w:rsidRPr="00A5065D">
        <w:rPr>
          <w:rFonts w:ascii="Times New Roman" w:hAnsi="Times New Roman" w:cs="Times New Roman"/>
          <w:sz w:val="28"/>
          <w:szCs w:val="28"/>
        </w:rPr>
        <w:t xml:space="preserve"> финансового мониторинга </w:t>
      </w:r>
      <w:r w:rsidR="005E4039" w:rsidRPr="00A5065D">
        <w:rPr>
          <w:rFonts w:ascii="Times New Roman" w:hAnsi="Times New Roman" w:cs="Times New Roman"/>
          <w:sz w:val="28"/>
          <w:szCs w:val="28"/>
        </w:rPr>
        <w:t>–</w:t>
      </w:r>
      <w:r w:rsidR="009D5016" w:rsidRPr="00A5065D">
        <w:rPr>
          <w:rFonts w:ascii="Times New Roman" w:hAnsi="Times New Roman" w:cs="Times New Roman"/>
          <w:sz w:val="28"/>
          <w:szCs w:val="28"/>
        </w:rPr>
        <w:t xml:space="preserve"> </w:t>
      </w:r>
      <w:r w:rsidRPr="00A5065D">
        <w:rPr>
          <w:rFonts w:ascii="Times New Roman" w:hAnsi="Times New Roman" w:cs="Times New Roman"/>
          <w:sz w:val="28"/>
          <w:szCs w:val="28"/>
        </w:rPr>
        <w:t>Департамент финансового мониторинга Комитета государственного контроля Республики Беларусь</w:t>
      </w:r>
      <w:r w:rsidR="009D5016" w:rsidRPr="00A5065D">
        <w:rPr>
          <w:rFonts w:ascii="Times New Roman" w:hAnsi="Times New Roman" w:cs="Times New Roman"/>
          <w:sz w:val="28"/>
          <w:szCs w:val="28"/>
        </w:rPr>
        <w:t xml:space="preserve"> (</w:t>
      </w:r>
      <w:r w:rsidR="00C2387A" w:rsidRPr="00A5065D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A20E8A">
        <w:rPr>
          <w:rFonts w:ascii="Times New Roman" w:hAnsi="Times New Roman" w:cs="Times New Roman"/>
          <w:sz w:val="28"/>
          <w:szCs w:val="28"/>
        </w:rPr>
        <w:t xml:space="preserve">– </w:t>
      </w:r>
      <w:r w:rsidR="00C2387A" w:rsidRPr="00A5065D">
        <w:rPr>
          <w:rFonts w:ascii="Times New Roman" w:hAnsi="Times New Roman" w:cs="Times New Roman"/>
          <w:sz w:val="28"/>
          <w:szCs w:val="28"/>
        </w:rPr>
        <w:t>ДФМ</w:t>
      </w:r>
      <w:r w:rsidR="009D5016" w:rsidRPr="00A5065D">
        <w:rPr>
          <w:rFonts w:ascii="Times New Roman" w:hAnsi="Times New Roman" w:cs="Times New Roman"/>
          <w:sz w:val="28"/>
          <w:szCs w:val="28"/>
        </w:rPr>
        <w:t xml:space="preserve">, абзац десятый части первой статьи 6 Закона </w:t>
      </w:r>
      <w:r w:rsidR="006F1D96" w:rsidRPr="00A5065D">
        <w:rPr>
          <w:rFonts w:ascii="Times New Roman" w:hAnsi="Times New Roman" w:cs="Times New Roman"/>
          <w:sz w:val="28"/>
          <w:szCs w:val="28"/>
        </w:rPr>
        <w:t>Республики Беларусь от 30 июня 2014 г. № 165-З «О мерах по предотвращению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поражения» (далее – Закон № 165-З).</w:t>
      </w:r>
    </w:p>
    <w:p w14:paraId="304717EB" w14:textId="79BEA56F" w:rsidR="006F1D96" w:rsidRPr="00A5065D" w:rsidRDefault="006F1D96" w:rsidP="00A5065D">
      <w:pPr>
        <w:spacing w:before="24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065D">
        <w:rPr>
          <w:rFonts w:ascii="Times New Roman" w:hAnsi="Times New Roman" w:cs="Times New Roman"/>
          <w:b/>
          <w:bCs/>
          <w:sz w:val="28"/>
          <w:szCs w:val="28"/>
        </w:rPr>
        <w:t>ПОРЯДОК ЗАПОЛНЕНИЯ, ПЕРЕДАЧИ, РЕГИСТРАЦИИ, УЧЕТА И ХРАНЕНИЯ СПЕЦИАЛЬНЫХ ФОРМУЛЯРОВ РЕГИСТРАЦИИ ФИНАНСОВЫХ ОПЕРАЦИЙ, ПОДЛЕЖАЩИХ ОСОБОМУ КОНТРОЛЮ, ОПРЕДЕЛЕН</w:t>
      </w:r>
    </w:p>
    <w:p w14:paraId="3D95B4CA" w14:textId="181DCD21" w:rsidR="006B7E5B" w:rsidRPr="00A5065D" w:rsidRDefault="00C2387A" w:rsidP="006F1D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065D">
        <w:rPr>
          <w:rFonts w:ascii="Times New Roman" w:hAnsi="Times New Roman" w:cs="Times New Roman"/>
          <w:sz w:val="28"/>
          <w:szCs w:val="28"/>
        </w:rPr>
        <w:t>Инструкцией, утвержденной постановлением Совета Министров Республики Беларусь от 16.03.2006 № 367 (далее – Инструкция).</w:t>
      </w:r>
    </w:p>
    <w:p w14:paraId="38E948C4" w14:textId="21DD9494" w:rsidR="006F1D96" w:rsidRPr="00A5065D" w:rsidRDefault="006F1D96" w:rsidP="00A5065D">
      <w:pPr>
        <w:spacing w:before="2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65D">
        <w:rPr>
          <w:rFonts w:ascii="Times New Roman" w:hAnsi="Times New Roman" w:cs="Times New Roman"/>
          <w:b/>
          <w:bCs/>
          <w:sz w:val="28"/>
          <w:szCs w:val="28"/>
        </w:rPr>
        <w:t>С</w:t>
      </w:r>
      <w:bookmarkStart w:id="0" w:name="_Hlk239686266"/>
      <w:r w:rsidRPr="00A50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ПЕЦИАЛЬНЫЕ ФОРМУЛЯРЫ В ВИДЕ ЭЛЕКТРОННЫХ ДОКУМЕНТОВ ПРЕДСТАВЛЯЮТСЯ В ДФМ</w:t>
      </w:r>
      <w:r w:rsidRPr="00A506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F1259E" w14:textId="2C6EFCE9" w:rsidR="000458D7" w:rsidRPr="00A5065D" w:rsidRDefault="00C2387A" w:rsidP="006F1D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06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электронным каналам передачи данных через специальную компьютерную кассовую систему, обеспечивающую контроль за оборотами в сфере игорного бизнеса (пункт 84 Инструкции</w:t>
      </w:r>
      <w:r w:rsidR="00165C16" w:rsidRPr="00A5065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bookmarkEnd w:id="0"/>
    <w:p w14:paraId="2D437327" w14:textId="77777777" w:rsidR="00F24949" w:rsidRPr="00A5065D" w:rsidRDefault="00F24949" w:rsidP="00F24949">
      <w:pPr>
        <w:spacing w:before="240"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5065D">
        <w:rPr>
          <w:rFonts w:ascii="Times New Roman" w:hAnsi="Times New Roman" w:cs="Times New Roman"/>
          <w:i/>
          <w:iCs/>
          <w:sz w:val="28"/>
          <w:szCs w:val="28"/>
        </w:rPr>
        <w:t xml:space="preserve">Справочно: организаторы азартных игр относятся к лицам, осуществляющим финансовые операции (часть вторая статьи 1 Закона № 165-З). </w:t>
      </w:r>
    </w:p>
    <w:p w14:paraId="0FA55C8A" w14:textId="77777777" w:rsidR="00F24949" w:rsidRPr="00A5065D" w:rsidRDefault="00F24949" w:rsidP="00F24949">
      <w:pPr>
        <w:spacing w:before="240"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5065D">
        <w:rPr>
          <w:rFonts w:ascii="Times New Roman" w:hAnsi="Times New Roman" w:cs="Times New Roman"/>
          <w:i/>
          <w:iCs/>
          <w:sz w:val="28"/>
          <w:szCs w:val="28"/>
        </w:rPr>
        <w:t>К мерам по предотвращению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 относятся, в том числе внутренний контроль и особый контроль (статья 4 Закона № 165-З).</w:t>
      </w:r>
    </w:p>
    <w:p w14:paraId="55DBC48B" w14:textId="00C4C748" w:rsidR="00F24949" w:rsidRPr="00A5065D" w:rsidRDefault="00F24949" w:rsidP="00F24949">
      <w:pPr>
        <w:spacing w:before="240"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5065D">
        <w:rPr>
          <w:rFonts w:ascii="Times New Roman" w:hAnsi="Times New Roman" w:cs="Times New Roman"/>
          <w:i/>
          <w:iCs/>
          <w:sz w:val="28"/>
          <w:szCs w:val="28"/>
        </w:rPr>
        <w:t xml:space="preserve">Требования к правилам внутреннего контроля, осуществляемого организаторами азартных игр, в целях предотвращения и выявления финансовых </w:t>
      </w:r>
      <w:r w:rsidRPr="00A5065D">
        <w:rPr>
          <w:rFonts w:ascii="Times New Roman" w:hAnsi="Times New Roman" w:cs="Times New Roman"/>
          <w:i/>
          <w:iCs/>
          <w:sz w:val="28"/>
          <w:szCs w:val="28"/>
        </w:rPr>
        <w:lastRenderedPageBreak/>
        <w:t>операций, связанных с легализацией доходов, полученных преступным путем, финансированием террористической деятельности и финансированием распространения оружия массового поражения, при осуществлении деятельности в сфере игорного бизнеса установлены Инструкцией о требованиях к правилам внутреннего контроля, осуществляемого организаторами азартных игр, утвержденной постановлением Министерства по налогам и сборам Республики Беларусь от 16.09.2016 № 27.</w:t>
      </w:r>
    </w:p>
    <w:p w14:paraId="6B0FDAFD" w14:textId="7A14258E" w:rsidR="00F24949" w:rsidRPr="00A5065D" w:rsidRDefault="00F24949" w:rsidP="00F24949">
      <w:pPr>
        <w:spacing w:before="240"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5065D">
        <w:rPr>
          <w:rFonts w:ascii="Times New Roman" w:hAnsi="Times New Roman" w:cs="Times New Roman"/>
          <w:i/>
          <w:iCs/>
          <w:sz w:val="28"/>
          <w:szCs w:val="28"/>
        </w:rPr>
        <w:t>Обязанности и права лиц, осуществляющих финансовые операции, поименованы в статье 6 Закона № 165-З.</w:t>
      </w:r>
    </w:p>
    <w:p w14:paraId="5A511B96" w14:textId="1937666D" w:rsidR="00F24949" w:rsidRPr="00A5065D" w:rsidRDefault="00F24949" w:rsidP="00F24949">
      <w:pPr>
        <w:spacing w:before="240" w:after="0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5065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Финансовые операции подлежат особому контролю независимо от того, были они осуществлены или нет, при наличии хотя бы одного из условий, перечисленных в статье 7 Закона №165-З.</w:t>
      </w:r>
    </w:p>
    <w:p w14:paraId="405210F4" w14:textId="47645D51" w:rsidR="00C11A5D" w:rsidRPr="00A5065D" w:rsidRDefault="00C11A5D" w:rsidP="006F1D96">
      <w:pPr>
        <w:spacing w:before="240"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Невыполнение мер </w:t>
      </w:r>
      <w:r w:rsidRPr="00A20E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предотвращению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</w:t>
      </w:r>
      <w:r w:rsidRPr="00A50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влечет применение мер административной ответственности </w:t>
      </w:r>
      <w:r w:rsidRPr="00A20E8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12.23 Кодекса Республики Беларусь об административных правонарушениях (далее – КоАП),</w:t>
      </w:r>
      <w:r w:rsidRPr="00A50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именно:</w:t>
      </w:r>
    </w:p>
    <w:p w14:paraId="27613F0D" w14:textId="51050F06" w:rsidR="00C11A5D" w:rsidRPr="00A5065D" w:rsidRDefault="00C11A5D" w:rsidP="00C11A5D">
      <w:pPr>
        <w:spacing w:before="240"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невыполнение лицом, осуществляющим финансовые операции, предусмотренных законодательством мер по предотвращению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 </w:t>
      </w:r>
      <w:r w:rsidR="006572F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50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657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06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частью первой статьи 12.23 КоАП;</w:t>
      </w:r>
    </w:p>
    <w:p w14:paraId="58BCAA77" w14:textId="43B78821" w:rsidR="00C11A5D" w:rsidRPr="00A5065D" w:rsidRDefault="00C11A5D" w:rsidP="00C11A5D">
      <w:pPr>
        <w:spacing w:before="240"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неоднократное (два и более раза в течение одного года) нарушение установленного порядка анкетирования клиентов </w:t>
      </w:r>
      <w:r w:rsidR="006572F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572F9" w:rsidRPr="00A50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065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второй статьи 12.23 КоАП;</w:t>
      </w:r>
    </w:p>
    <w:p w14:paraId="58E481C7" w14:textId="6A11BC7B" w:rsidR="00C11A5D" w:rsidRDefault="00C11A5D" w:rsidP="00C11A5D">
      <w:pPr>
        <w:spacing w:before="240"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неоднократное (два и более раза в течение одного года) нарушение установленного порядка регистрации финансовых операций, подлежащих особому контролю, в специальном формуляре и (или) представления такого формуляра в орган финансового мониторинга </w:t>
      </w:r>
      <w:r w:rsidR="006572F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572F9" w:rsidRPr="00A50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065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третьей статьи 12.23 КоАП.</w:t>
      </w:r>
    </w:p>
    <w:p w14:paraId="45789ABE" w14:textId="1EE5BDEB" w:rsidR="008E06D9" w:rsidRPr="00172241" w:rsidRDefault="008E06D9" w:rsidP="008E06D9">
      <w:pPr>
        <w:spacing w:before="240" w:after="0"/>
        <w:ind w:firstLine="708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17224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Живите мудро! Трудитесь честно!</w:t>
      </w:r>
    </w:p>
    <w:sectPr w:rsidR="008E06D9" w:rsidRPr="00172241" w:rsidSect="006F1D9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E4A"/>
    <w:rsid w:val="000458D7"/>
    <w:rsid w:val="000F7E4A"/>
    <w:rsid w:val="0014119C"/>
    <w:rsid w:val="00165C16"/>
    <w:rsid w:val="00172241"/>
    <w:rsid w:val="00384788"/>
    <w:rsid w:val="003E0B78"/>
    <w:rsid w:val="004A17C8"/>
    <w:rsid w:val="004D7C0D"/>
    <w:rsid w:val="004E544E"/>
    <w:rsid w:val="005459A2"/>
    <w:rsid w:val="005E4039"/>
    <w:rsid w:val="006443EE"/>
    <w:rsid w:val="006572F9"/>
    <w:rsid w:val="006B7E5B"/>
    <w:rsid w:val="006F1D96"/>
    <w:rsid w:val="007227B0"/>
    <w:rsid w:val="007E22A7"/>
    <w:rsid w:val="008E06D9"/>
    <w:rsid w:val="009935D5"/>
    <w:rsid w:val="009D5016"/>
    <w:rsid w:val="00A1255B"/>
    <w:rsid w:val="00A20E8A"/>
    <w:rsid w:val="00A5065D"/>
    <w:rsid w:val="00A64E8C"/>
    <w:rsid w:val="00AF0708"/>
    <w:rsid w:val="00BB30AC"/>
    <w:rsid w:val="00BB3F15"/>
    <w:rsid w:val="00C11A5D"/>
    <w:rsid w:val="00C2387A"/>
    <w:rsid w:val="00D704E6"/>
    <w:rsid w:val="00DE1DC1"/>
    <w:rsid w:val="00DE4E80"/>
    <w:rsid w:val="00EB3351"/>
    <w:rsid w:val="00F061D8"/>
    <w:rsid w:val="00F24949"/>
    <w:rsid w:val="00F9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70C2F"/>
  <w15:chartTrackingRefBased/>
  <w15:docId w15:val="{51842A6E-CECA-4D01-995E-B1C27CD34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2F800F6FB013A5ABD23B9FB76F2C3E9DC1A2A5D695FAC5F21705BFCB7F3B62DD0E4B3EB5BB210E1AF1C768664MFi1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 Елена Владимировна</dc:creator>
  <cp:keywords/>
  <dc:description/>
  <cp:lastModifiedBy>Чеброва Ирина Петровна</cp:lastModifiedBy>
  <cp:revision>10</cp:revision>
  <cp:lastPrinted>2026-09-08T10:58:00Z</cp:lastPrinted>
  <dcterms:created xsi:type="dcterms:W3CDTF">2026-09-08T09:21:00Z</dcterms:created>
  <dcterms:modified xsi:type="dcterms:W3CDTF">2026-09-10T09:04:00Z</dcterms:modified>
</cp:coreProperties>
</file>