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AD" w:rsidRDefault="002F0DAD" w:rsidP="002F0D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  <w:r>
        <w:rPr>
          <w:rFonts w:ascii="TimesNewRomanPS-BoldMT" w:hAnsi="TimesNewRomanPS-BoldMT" w:cs="TimesNewRomanPS-BoldMT"/>
          <w:b/>
          <w:bCs/>
          <w:sz w:val="30"/>
          <w:szCs w:val="30"/>
        </w:rPr>
        <w:t>Об обеспечении дифференцированного учета при реализации</w:t>
      </w:r>
    </w:p>
    <w:p w:rsidR="002F0DAD" w:rsidRDefault="002F0DAD" w:rsidP="002F0D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  <w:r>
        <w:rPr>
          <w:rFonts w:ascii="TimesNewRomanPS-BoldMT" w:hAnsi="TimesNewRomanPS-BoldMT" w:cs="TimesNewRomanPS-BoldMT"/>
          <w:b/>
          <w:bCs/>
          <w:sz w:val="30"/>
          <w:szCs w:val="30"/>
        </w:rPr>
        <w:t>товаров, подлежащих маркировке</w:t>
      </w:r>
    </w:p>
    <w:p w:rsidR="002F0DAD" w:rsidRDefault="002F0DAD" w:rsidP="002F0D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0"/>
          <w:szCs w:val="30"/>
        </w:rPr>
      </w:pPr>
    </w:p>
    <w:p w:rsidR="002F0DAD" w:rsidRDefault="002F0DAD" w:rsidP="002F0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С 01.07.2025 </w:t>
      </w:r>
      <w:r>
        <w:rPr>
          <w:rFonts w:ascii="TimesNewRomanPSMT" w:hAnsi="TimesNewRomanPSMT" w:cs="TimesNewRomanPSMT"/>
          <w:sz w:val="30"/>
          <w:szCs w:val="30"/>
        </w:rPr>
        <w:t>для юридических лиц и индивидуальных</w:t>
      </w:r>
      <w:r w:rsidR="000A76BD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>предпринимателей, осуществляющих продажу товаров, подлежащих</w:t>
      </w:r>
      <w:r w:rsidR="000A76BD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>маркировке средствами идентификации (далее – СИ) и</w:t>
      </w:r>
      <w:r w:rsidR="000A76BD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 xml:space="preserve">унифицированными контрольными знаками (далее – УКЗ), </w:t>
      </w:r>
      <w:r>
        <w:rPr>
          <w:rFonts w:ascii="TimesNewRomanPS-BoldMT" w:hAnsi="TimesNewRomanPS-BoldMT" w:cs="TimesNewRomanPS-BoldMT"/>
          <w:b/>
          <w:bCs/>
          <w:sz w:val="30"/>
          <w:szCs w:val="30"/>
        </w:rPr>
        <w:t>вводится</w:t>
      </w:r>
      <w:r w:rsidR="000A76BD"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обязанность обеспечивать дифференцированный учет </w:t>
      </w:r>
      <w:r>
        <w:rPr>
          <w:rFonts w:ascii="TimesNewRomanPSMT" w:hAnsi="TimesNewRomanPSMT" w:cs="TimesNewRomanPSMT"/>
          <w:sz w:val="30"/>
          <w:szCs w:val="30"/>
        </w:rPr>
        <w:t>данных о</w:t>
      </w:r>
      <w:r w:rsidR="000A76BD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>реализуемых товарах, предусмотренный пунктом 10 Положения</w:t>
      </w:r>
      <w:r w:rsidR="000A76BD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 xml:space="preserve">№ 924/16, </w:t>
      </w:r>
      <w:r>
        <w:rPr>
          <w:rFonts w:ascii="TimesNewRomanPS-BoldMT" w:hAnsi="TimesNewRomanPS-BoldMT" w:cs="TimesNewRomanPS-BoldMT"/>
          <w:b/>
          <w:bCs/>
          <w:sz w:val="30"/>
          <w:szCs w:val="30"/>
        </w:rPr>
        <w:t>вне зависимости от размера торговой площади торгового</w:t>
      </w:r>
      <w:r w:rsidR="000A76BD"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объекта </w:t>
      </w:r>
      <w:r>
        <w:rPr>
          <w:rFonts w:ascii="TimesNewRomanPSMT" w:hAnsi="TimesNewRomanPSMT" w:cs="TimesNewRomanPSMT"/>
          <w:sz w:val="30"/>
          <w:szCs w:val="30"/>
        </w:rPr>
        <w:t>(абзац третий части первой пункта 10</w:t>
      </w:r>
      <w:r>
        <w:rPr>
          <w:rFonts w:ascii="TimesNewRomanPSMT" w:hAnsi="TimesNewRomanPSMT" w:cs="TimesNewRomanPSMT"/>
          <w:sz w:val="20"/>
          <w:szCs w:val="20"/>
        </w:rPr>
        <w:t xml:space="preserve">1 </w:t>
      </w:r>
      <w:r>
        <w:rPr>
          <w:rFonts w:ascii="TimesNewRomanPSMT" w:hAnsi="TimesNewRomanPSMT" w:cs="TimesNewRomanPSMT"/>
          <w:sz w:val="30"/>
          <w:szCs w:val="30"/>
        </w:rPr>
        <w:t>Положения № 924/16 в</w:t>
      </w:r>
      <w:r w:rsidR="000A76BD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>редакции постановления Совета Министров Республики Беларусь и</w:t>
      </w:r>
      <w:r w:rsidR="000A76BD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>Национального банка Республики Беларусь от 07.12.2022 № 841/27 «Об</w:t>
      </w:r>
      <w:r w:rsidR="000A76BD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>изменении постановлений Совета Министров Республики Беларусь и</w:t>
      </w:r>
      <w:r w:rsidR="000A76BD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>Национального банка Республики Беларусь от 6 июля 2011 г. № 924/16 и</w:t>
      </w:r>
      <w:r w:rsidR="000A76BD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>от 3 марта 2022 г. № 114/6»).</w:t>
      </w:r>
    </w:p>
    <w:p w:rsidR="002F0DAD" w:rsidRDefault="002F0DAD" w:rsidP="002F0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Для обеспечения требований по реализации маркированных</w:t>
      </w:r>
      <w:r w:rsidR="000A76BD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>товаров субъектам хозяйствования необходимо:</w:t>
      </w:r>
    </w:p>
    <w:p w:rsidR="002F0DAD" w:rsidRDefault="002F0DAD" w:rsidP="002F0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 xml:space="preserve">1. </w:t>
      </w:r>
      <w:r>
        <w:rPr>
          <w:rFonts w:ascii="TimesNewRomanPS-BoldMT" w:hAnsi="TimesNewRomanPS-BoldMT" w:cs="TimesNewRomanPS-BoldMT"/>
          <w:b/>
          <w:bCs/>
          <w:sz w:val="30"/>
          <w:szCs w:val="30"/>
        </w:rPr>
        <w:t>Изучить перечни товаров, подлежащих маркировке</w:t>
      </w:r>
      <w:r w:rsidR="000A76BD"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30"/>
          <w:szCs w:val="30"/>
        </w:rPr>
        <w:t>средствами идентификации и унифицированными контрольными</w:t>
      </w:r>
      <w:r w:rsidR="000A76BD"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30"/>
          <w:szCs w:val="30"/>
        </w:rPr>
        <w:t>знаками</w:t>
      </w:r>
      <w:r>
        <w:rPr>
          <w:rFonts w:ascii="TimesNewRomanPSMT" w:hAnsi="TimesNewRomanPSMT" w:cs="TimesNewRomanPSMT"/>
          <w:sz w:val="30"/>
          <w:szCs w:val="30"/>
        </w:rPr>
        <w:t>.</w:t>
      </w:r>
    </w:p>
    <w:p w:rsidR="002F0DAD" w:rsidRDefault="002F0DAD" w:rsidP="002F0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ItalicMT" w:hAnsi="TimesNewRomanPS-ItalicMT" w:cs="TimesNewRomanPS-ItalicMT"/>
          <w:i/>
          <w:iCs/>
          <w:sz w:val="30"/>
          <w:szCs w:val="30"/>
        </w:rPr>
      </w:pPr>
      <w:r>
        <w:rPr>
          <w:rFonts w:ascii="TimesNewRomanPS-ItalicMT" w:hAnsi="TimesNewRomanPS-ItalicMT" w:cs="TimesNewRomanPS-ItalicMT"/>
          <w:i/>
          <w:iCs/>
          <w:sz w:val="30"/>
          <w:szCs w:val="30"/>
        </w:rPr>
        <w:t>Справочно. Перечни товаров, подлежащих маркировке СИ и УКЗ,</w:t>
      </w:r>
      <w:r w:rsidR="000A76BD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30"/>
          <w:szCs w:val="30"/>
        </w:rPr>
        <w:t>определены постановлением Совета Министров Республики Беларусь</w:t>
      </w:r>
      <w:r w:rsidR="000A76BD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30"/>
          <w:szCs w:val="30"/>
        </w:rPr>
        <w:t>от 29.07.2011 № 1030 «О подлежащих маркировке товарах».</w:t>
      </w:r>
    </w:p>
    <w:p w:rsidR="002F0DAD" w:rsidRDefault="002F0DAD" w:rsidP="002F0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2. В случае реализации подлежащих маркировке товаров</w:t>
      </w:r>
      <w:r w:rsidR="000A76BD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>приобрести (доработать) кассовое оборудование, обеспечивающее</w:t>
      </w:r>
      <w:r w:rsidR="000A76BD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>дифференцированный учет данных о товарах и реализацию</w:t>
      </w:r>
      <w:r w:rsidR="000A76BD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>маркированных товаров.</w:t>
      </w:r>
    </w:p>
    <w:p w:rsidR="002F0DAD" w:rsidRDefault="002F0DAD" w:rsidP="002F0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ItalicMT" w:hAnsi="TimesNewRomanPS-ItalicMT" w:cs="TimesNewRomanPS-ItalicMT"/>
          <w:i/>
          <w:iCs/>
          <w:sz w:val="30"/>
          <w:szCs w:val="30"/>
        </w:rPr>
      </w:pPr>
      <w:r>
        <w:rPr>
          <w:rFonts w:ascii="TimesNewRomanPS-ItalicMT" w:hAnsi="TimesNewRomanPS-ItalicMT" w:cs="TimesNewRomanPS-ItalicMT"/>
          <w:i/>
          <w:iCs/>
          <w:sz w:val="30"/>
          <w:szCs w:val="30"/>
        </w:rPr>
        <w:t>Справочно. В настоящее время производителями КСА и</w:t>
      </w:r>
      <w:r w:rsidR="000A76BD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30"/>
          <w:szCs w:val="30"/>
        </w:rPr>
        <w:t>операторами программных кассовых систем проводится работа по</w:t>
      </w:r>
      <w:r w:rsidR="000A76BD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30"/>
          <w:szCs w:val="30"/>
        </w:rPr>
        <w:t>доработке кассового оборудования на соответствие новым</w:t>
      </w:r>
      <w:r w:rsidR="000A76BD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30"/>
          <w:szCs w:val="30"/>
        </w:rPr>
        <w:t>требованиям и подаче заявок для проведения испытаний доработанных</w:t>
      </w:r>
      <w:r w:rsidR="000A76BD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30"/>
          <w:szCs w:val="30"/>
        </w:rPr>
        <w:t>и новых моделей (модификаций) КСА, для включения в Государственный</w:t>
      </w:r>
      <w:r w:rsidR="000A76BD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30"/>
          <w:szCs w:val="30"/>
        </w:rPr>
        <w:t>реестр, а также на проведение оценки моделей программных касс на</w:t>
      </w:r>
      <w:r w:rsidR="000A76BD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30"/>
          <w:szCs w:val="30"/>
        </w:rPr>
        <w:t>соответствие новым требованиям. Данная работа должна быть</w:t>
      </w:r>
      <w:r w:rsidR="000A76BD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30"/>
          <w:szCs w:val="30"/>
        </w:rPr>
        <w:t>завершена в отношении КСА до 01.04.2024, в отношении программных</w:t>
      </w:r>
      <w:r w:rsidR="000A76BD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30"/>
          <w:szCs w:val="30"/>
        </w:rPr>
        <w:t>касс до 01.05.2024.</w:t>
      </w:r>
    </w:p>
    <w:p w:rsidR="002F0DAD" w:rsidRDefault="002F0DAD" w:rsidP="002F0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ItalicMT" w:hAnsi="TimesNewRomanPS-ItalicMT" w:cs="TimesNewRomanPS-ItalicMT"/>
          <w:i/>
          <w:iCs/>
          <w:sz w:val="30"/>
          <w:szCs w:val="30"/>
        </w:rPr>
      </w:pPr>
      <w:r>
        <w:rPr>
          <w:rFonts w:ascii="TimesNewRomanPS-ItalicMT" w:hAnsi="TimesNewRomanPS-ItalicMT" w:cs="TimesNewRomanPS-ItalicMT"/>
          <w:i/>
          <w:iCs/>
          <w:sz w:val="30"/>
          <w:szCs w:val="30"/>
        </w:rPr>
        <w:t>После доработки производителями моделей КСА и включения их в</w:t>
      </w:r>
      <w:r w:rsidR="000A76BD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30"/>
          <w:szCs w:val="30"/>
        </w:rPr>
        <w:t>Государственный реестр необходимо доработать используемые в</w:t>
      </w:r>
      <w:r w:rsidR="000A76BD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30"/>
          <w:szCs w:val="30"/>
        </w:rPr>
        <w:t>торговых и иных объектах КСА до соответствия новым требованиям</w:t>
      </w:r>
      <w:r w:rsidR="000A76BD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30"/>
          <w:szCs w:val="30"/>
        </w:rPr>
        <w:t>либо приобрести и подключить к СККО новые модели КСА:</w:t>
      </w:r>
    </w:p>
    <w:p w:rsidR="002F0DAD" w:rsidRDefault="002F0DAD" w:rsidP="002F0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ItalicMT" w:hAnsi="TimesNewRomanPS-ItalicMT" w:cs="TimesNewRomanPS-ItalicMT"/>
          <w:i/>
          <w:iCs/>
          <w:sz w:val="30"/>
          <w:szCs w:val="30"/>
        </w:rPr>
      </w:pPr>
      <w:r>
        <w:rPr>
          <w:rFonts w:ascii="TimesNewRomanPS-ItalicMT" w:hAnsi="TimesNewRomanPS-ItalicMT" w:cs="TimesNewRomanPS-ItalicMT"/>
          <w:i/>
          <w:iCs/>
          <w:sz w:val="30"/>
          <w:szCs w:val="30"/>
        </w:rPr>
        <w:lastRenderedPageBreak/>
        <w:t>субъектами хозяйствования, осуществляющими продажу</w:t>
      </w:r>
      <w:r w:rsidR="000A76BD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30"/>
          <w:szCs w:val="30"/>
        </w:rPr>
        <w:t>маркированных унифицированными контрольными знаками и</w:t>
      </w:r>
      <w:r w:rsidR="000A76BD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30"/>
          <w:szCs w:val="30"/>
        </w:rPr>
        <w:t>средствами идентификации товаров – до 01.01.2025;</w:t>
      </w:r>
    </w:p>
    <w:p w:rsidR="002F0DAD" w:rsidRDefault="002F0DAD" w:rsidP="002F0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ItalicMT" w:hAnsi="TimesNewRomanPS-ItalicMT" w:cs="TimesNewRomanPS-ItalicMT"/>
          <w:i/>
          <w:iCs/>
          <w:sz w:val="30"/>
          <w:szCs w:val="30"/>
        </w:rPr>
      </w:pPr>
      <w:r>
        <w:rPr>
          <w:rFonts w:ascii="TimesNewRomanPS-ItalicMT" w:hAnsi="TimesNewRomanPS-ItalicMT" w:cs="TimesNewRomanPS-ItalicMT"/>
          <w:i/>
          <w:iCs/>
          <w:sz w:val="30"/>
          <w:szCs w:val="30"/>
        </w:rPr>
        <w:t>иными субъектами хозяйствования – до 01.04.2025.</w:t>
      </w:r>
    </w:p>
    <w:p w:rsidR="002F0DAD" w:rsidRDefault="002F0DAD" w:rsidP="002F0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ItalicMT" w:hAnsi="TimesNewRomanPS-ItalicMT" w:cs="TimesNewRomanPS-ItalicMT"/>
          <w:i/>
          <w:iCs/>
          <w:sz w:val="30"/>
          <w:szCs w:val="30"/>
        </w:rPr>
      </w:pPr>
      <w:r>
        <w:rPr>
          <w:rFonts w:ascii="TimesNewRomanPS-ItalicMT" w:hAnsi="TimesNewRomanPS-ItalicMT" w:cs="TimesNewRomanPS-ItalicMT"/>
          <w:i/>
          <w:iCs/>
          <w:sz w:val="30"/>
          <w:szCs w:val="30"/>
        </w:rPr>
        <w:t>До 01.01.2025 операторами программных кассовых систем должна</w:t>
      </w:r>
      <w:r w:rsidR="004A0EDD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30"/>
          <w:szCs w:val="30"/>
        </w:rPr>
        <w:t>быть осуществлена замена программного обеспечения программных</w:t>
      </w:r>
      <w:r w:rsidR="004A0EDD">
        <w:rPr>
          <w:rFonts w:ascii="TimesNewRomanPS-ItalicMT" w:hAnsi="TimesNewRomanPS-ItalicMT" w:cs="TimesNewRomanPS-ItalicMT"/>
          <w:i/>
          <w:iCs/>
          <w:sz w:val="30"/>
          <w:szCs w:val="30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30"/>
          <w:szCs w:val="30"/>
        </w:rPr>
        <w:t>касс у пользователей.</w:t>
      </w:r>
    </w:p>
    <w:p w:rsidR="002F0DAD" w:rsidRDefault="002F0DAD" w:rsidP="002F0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 xml:space="preserve">2. </w:t>
      </w:r>
      <w:r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Проинформировать поставщиков товаров </w:t>
      </w:r>
      <w:r>
        <w:rPr>
          <w:rFonts w:ascii="TimesNewRomanPSMT" w:hAnsi="TimesNewRomanPSMT" w:cs="TimesNewRomanPSMT"/>
          <w:sz w:val="30"/>
          <w:szCs w:val="30"/>
        </w:rPr>
        <w:t>о необходимости</w:t>
      </w:r>
      <w:r w:rsidR="004A0EDD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>поставки товаров с нанесенными GTIN.</w:t>
      </w:r>
    </w:p>
    <w:p w:rsidR="002F0DAD" w:rsidRDefault="002F0DAD" w:rsidP="002F0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 xml:space="preserve">При этом следует учитывать, что </w:t>
      </w:r>
      <w:r>
        <w:rPr>
          <w:rFonts w:ascii="TimesNewRomanPS-BoldMT" w:hAnsi="TimesNewRomanPS-BoldMT" w:cs="TimesNewRomanPS-BoldMT"/>
          <w:b/>
          <w:bCs/>
          <w:sz w:val="30"/>
          <w:szCs w:val="30"/>
        </w:rPr>
        <w:t>в случае приобретения товаров</w:t>
      </w:r>
      <w:r w:rsidR="004A0EDD"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без нанесенных GTIN </w:t>
      </w:r>
      <w:r>
        <w:rPr>
          <w:rFonts w:ascii="TimesNewRomanPSMT" w:hAnsi="TimesNewRomanPSMT" w:cs="TimesNewRomanPSMT"/>
          <w:sz w:val="30"/>
          <w:szCs w:val="30"/>
        </w:rPr>
        <w:t>субъектам торговли для целей выполнения норм</w:t>
      </w:r>
      <w:r w:rsidR="004A0EDD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 xml:space="preserve">пункта 10 Положения № 924/16 </w:t>
      </w:r>
      <w:r>
        <w:rPr>
          <w:rFonts w:ascii="TimesNewRomanPS-BoldMT" w:hAnsi="TimesNewRomanPS-BoldMT" w:cs="TimesNewRomanPS-BoldMT"/>
          <w:b/>
          <w:bCs/>
          <w:sz w:val="30"/>
          <w:szCs w:val="30"/>
        </w:rPr>
        <w:t>необходимо обращаться в Ассоциацию</w:t>
      </w:r>
      <w:r w:rsidR="004A0EDD"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автоматической идентификации ГС1 Беларуси </w:t>
      </w:r>
      <w:r>
        <w:rPr>
          <w:rFonts w:ascii="TimesNewRomanPSMT" w:hAnsi="TimesNewRomanPSMT" w:cs="TimesNewRomanPSMT"/>
          <w:sz w:val="30"/>
          <w:szCs w:val="30"/>
        </w:rPr>
        <w:t>для самостоятельного</w:t>
      </w:r>
      <w:r w:rsidR="004A0EDD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>получения и нанесения на реализуемые товары GTIN (за исключением</w:t>
      </w:r>
      <w:r w:rsidR="004A0EDD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>товаров, указанных в пункте 23 Положения о товарной нумерации и</w:t>
      </w:r>
      <w:r w:rsidR="004A0EDD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>штриховом кодировании товаров (продукции) в Республике Беларусь,</w:t>
      </w:r>
      <w:r w:rsidR="004A0EDD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>утвержденного постановлением Совета Министров Республики Беларусь</w:t>
      </w:r>
      <w:r w:rsidR="004A0EDD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>от 24.05.2000 № 748).</w:t>
      </w:r>
    </w:p>
    <w:p w:rsidR="002F0DAD" w:rsidRDefault="002F0DAD" w:rsidP="002F0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 xml:space="preserve">3. </w:t>
      </w:r>
      <w:r>
        <w:rPr>
          <w:rFonts w:ascii="TimesNewRomanPS-BoldMT" w:hAnsi="TimesNewRomanPS-BoldMT" w:cs="TimesNewRomanPS-BoldMT"/>
          <w:b/>
          <w:bCs/>
          <w:sz w:val="30"/>
          <w:szCs w:val="30"/>
        </w:rPr>
        <w:t>При реализации товаров обеспечивать считывание GTIN</w:t>
      </w:r>
      <w:r>
        <w:rPr>
          <w:rFonts w:ascii="TimesNewRomanPSMT" w:hAnsi="TimesNewRomanPSMT" w:cs="TimesNewRomanPSMT"/>
          <w:sz w:val="30"/>
          <w:szCs w:val="30"/>
        </w:rPr>
        <w:t>,</w:t>
      </w:r>
      <w:r w:rsidR="000A76BD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>средств идентификации и (или) УКЗ, а также формирование в платежном</w:t>
      </w:r>
      <w:r w:rsidR="000A76BD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>документе информации, определенной в требованиях к кассовому</w:t>
      </w:r>
      <w:r w:rsidR="000A76BD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>суммирующему аппарату (постановление № 29/99) или программной</w:t>
      </w:r>
      <w:r w:rsidR="000A76BD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>кассе (постановление № 10).</w:t>
      </w:r>
    </w:p>
    <w:p w:rsidR="002F0DAD" w:rsidRDefault="002F0DAD" w:rsidP="002F0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Обращаем внимание, что в случае если кассовое оборудование</w:t>
      </w:r>
      <w:r w:rsidR="000A76BD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>обеспечивает возможность извлечения GTIN из считанного кода</w:t>
      </w:r>
      <w:r w:rsidR="000A76BD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>маркировки, в таком кассовом оборудовании может быть реализована</w:t>
      </w:r>
      <w:r w:rsidR="000A76BD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>возможность передачи извлеченного GTIN в СККО без необходимости</w:t>
      </w:r>
      <w:r w:rsidR="000A76BD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>дополнительного считывания такого номера.</w:t>
      </w:r>
    </w:p>
    <w:p w:rsidR="002F0DAD" w:rsidRDefault="002F0DAD" w:rsidP="002F0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30"/>
          <w:szCs w:val="30"/>
        </w:rPr>
      </w:pPr>
      <w:r>
        <w:rPr>
          <w:rFonts w:ascii="TimesNewRomanPSMT" w:hAnsi="TimesNewRomanPSMT" w:cs="TimesNewRomanPSMT"/>
          <w:sz w:val="30"/>
          <w:szCs w:val="30"/>
        </w:rPr>
        <w:t>При реализации в кассовом оборудовании такого функционала, эта</w:t>
      </w:r>
      <w:r w:rsidR="000A76BD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 xml:space="preserve">особенность </w:t>
      </w:r>
      <w:r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должна быть отражена </w:t>
      </w:r>
      <w:r>
        <w:rPr>
          <w:rFonts w:ascii="TimesNewRomanPSMT" w:hAnsi="TimesNewRomanPSMT" w:cs="TimesNewRomanPSMT"/>
          <w:sz w:val="30"/>
          <w:szCs w:val="30"/>
        </w:rPr>
        <w:t>в эксплуатационной документации</w:t>
      </w:r>
      <w:r w:rsidR="000A76BD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 xml:space="preserve">на кассовое оборудование, включающей руководство пользователя, </w:t>
      </w:r>
      <w:r>
        <w:rPr>
          <w:rFonts w:ascii="TimesNewRomanPS-BoldMT" w:hAnsi="TimesNewRomanPS-BoldMT" w:cs="TimesNewRomanPS-BoldMT"/>
          <w:b/>
          <w:bCs/>
          <w:sz w:val="30"/>
          <w:szCs w:val="30"/>
        </w:rPr>
        <w:t>а</w:t>
      </w:r>
      <w:r w:rsidR="000A76BD"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30"/>
          <w:szCs w:val="30"/>
        </w:rPr>
        <w:t xml:space="preserve">также указываться </w:t>
      </w:r>
      <w:r>
        <w:rPr>
          <w:rFonts w:ascii="TimesNewRomanPSMT" w:hAnsi="TimesNewRomanPSMT" w:cs="TimesNewRomanPSMT"/>
          <w:sz w:val="30"/>
          <w:szCs w:val="30"/>
        </w:rPr>
        <w:t>при подаче документов (копий документов) на</w:t>
      </w:r>
      <w:r w:rsidR="000A76BD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>оценку программной кассы на соответствие предъявляемым</w:t>
      </w:r>
      <w:r w:rsidR="000A76BD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>требованиям.</w:t>
      </w:r>
    </w:p>
    <w:p w:rsidR="007C0661" w:rsidRDefault="002F0DAD" w:rsidP="000A76BD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NewRomanPSMT" w:hAnsi="TimesNewRomanPSMT" w:cs="TimesNewRomanPSMT"/>
          <w:sz w:val="30"/>
          <w:szCs w:val="30"/>
        </w:rPr>
        <w:t>При использовании такого функционала ответственность за</w:t>
      </w:r>
      <w:r w:rsidR="000A76BD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>достоверность информации (соответствие GTIN, нанесенного на</w:t>
      </w:r>
      <w:r w:rsidR="000A76BD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>маркированный товар, и GTIN, включенного в код маркировки и</w:t>
      </w:r>
      <w:r w:rsidR="000A76BD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>переданного в СККО) возлагается на субъекта торговли, реализующего</w:t>
      </w:r>
      <w:r w:rsidR="000A76BD">
        <w:rPr>
          <w:rFonts w:ascii="TimesNewRomanPSMT" w:hAnsi="TimesNewRomanPSMT" w:cs="TimesNewRomanPSMT"/>
          <w:sz w:val="30"/>
          <w:szCs w:val="30"/>
        </w:rPr>
        <w:t xml:space="preserve"> </w:t>
      </w:r>
      <w:r>
        <w:rPr>
          <w:rFonts w:ascii="TimesNewRomanPSMT" w:hAnsi="TimesNewRomanPSMT" w:cs="TimesNewRomanPSMT"/>
          <w:sz w:val="30"/>
          <w:szCs w:val="30"/>
        </w:rPr>
        <w:t>товары, подлежащие маркировке</w:t>
      </w:r>
      <w:r w:rsidR="000A76BD">
        <w:rPr>
          <w:rFonts w:ascii="TimesNewRomanPSMT" w:hAnsi="TimesNewRomanPSMT" w:cs="TimesNewRomanPSMT"/>
          <w:sz w:val="30"/>
          <w:szCs w:val="30"/>
        </w:rPr>
        <w:t>.</w:t>
      </w:r>
    </w:p>
    <w:sectPr w:rsidR="007C0661" w:rsidSect="007C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0DAD"/>
    <w:rsid w:val="000A76BD"/>
    <w:rsid w:val="00287A3E"/>
    <w:rsid w:val="002F0DAD"/>
    <w:rsid w:val="004A0EDD"/>
    <w:rsid w:val="007C0661"/>
    <w:rsid w:val="00CD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703_Kovgorenia</dc:creator>
  <cp:lastModifiedBy>Тычина Мария Станиславовна</cp:lastModifiedBy>
  <cp:revision>2</cp:revision>
  <dcterms:created xsi:type="dcterms:W3CDTF">2024-03-07T06:59:00Z</dcterms:created>
  <dcterms:modified xsi:type="dcterms:W3CDTF">2024-03-07T06:59:00Z</dcterms:modified>
</cp:coreProperties>
</file>