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B4EF" w14:textId="77777777" w:rsidR="00DA6631" w:rsidRDefault="00DA6631" w:rsidP="00DA663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575757"/>
          <w:spacing w:val="7"/>
        </w:rPr>
      </w:pPr>
    </w:p>
    <w:p w14:paraId="41FA4985" w14:textId="77777777" w:rsidR="00DA6631" w:rsidRDefault="00DA6631" w:rsidP="00DA663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575757"/>
          <w:spacing w:val="7"/>
        </w:rPr>
      </w:pPr>
    </w:p>
    <w:p w14:paraId="61BD3610" w14:textId="54906DD0" w:rsidR="00DA6631" w:rsidRDefault="00DA6631" w:rsidP="00DA663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575757"/>
          <w:spacing w:val="7"/>
        </w:rPr>
      </w:pPr>
      <w:r>
        <w:rPr>
          <w:noProof/>
        </w:rPr>
        <w:drawing>
          <wp:inline distT="0" distB="0" distL="0" distR="0" wp14:anchorId="42A2F2D3" wp14:editId="3A93F0F2">
            <wp:extent cx="5940425" cy="4455160"/>
            <wp:effectExtent l="0" t="0" r="3175" b="2540"/>
            <wp:docPr id="33701353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CEF0" w14:textId="77777777" w:rsidR="00DA6631" w:rsidRDefault="00DA6631" w:rsidP="00DA663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575757"/>
          <w:spacing w:val="7"/>
        </w:rPr>
      </w:pPr>
    </w:p>
    <w:p w14:paraId="4839353E" w14:textId="77777777" w:rsidR="00DA6631" w:rsidRDefault="00DA6631" w:rsidP="00DA6631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bCs/>
          <w:color w:val="575757"/>
          <w:spacing w:val="7"/>
        </w:rPr>
      </w:pPr>
    </w:p>
    <w:p w14:paraId="7CBB1724" w14:textId="36F0A00F" w:rsidR="00DA6631" w:rsidRDefault="00DA6631" w:rsidP="00DA663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b/>
          <w:bCs/>
          <w:color w:val="575757"/>
          <w:spacing w:val="7"/>
        </w:rPr>
        <w:t>В Беларуси проходит акция «Беларусь против табака»</w:t>
      </w:r>
    </w:p>
    <w:p w14:paraId="3073BC16" w14:textId="77777777" w:rsidR="00DA6631" w:rsidRDefault="00DA6631" w:rsidP="00DA6631">
      <w:pPr>
        <w:pStyle w:val="a5"/>
        <w:spacing w:before="0" w:beforeAutospacing="0" w:after="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В </w:t>
      </w:r>
      <w:r>
        <w:rPr>
          <w:rFonts w:ascii="Arial" w:hAnsi="Arial" w:cs="Arial"/>
          <w:b/>
          <w:bCs/>
          <w:color w:val="575757"/>
          <w:spacing w:val="7"/>
        </w:rPr>
        <w:t>1988 </w:t>
      </w:r>
      <w:r>
        <w:rPr>
          <w:rFonts w:ascii="Arial" w:hAnsi="Arial" w:cs="Arial"/>
          <w:color w:val="575757"/>
          <w:spacing w:val="7"/>
        </w:rPr>
        <w:t>году Всемирная ассамблея здравоохранения приняла резолюцию, объявляющую </w:t>
      </w:r>
      <w:r>
        <w:rPr>
          <w:rFonts w:ascii="Arial" w:hAnsi="Arial" w:cs="Arial"/>
          <w:b/>
          <w:bCs/>
          <w:color w:val="575757"/>
          <w:spacing w:val="7"/>
        </w:rPr>
        <w:t>31 мая Всемирным днем без табака</w:t>
      </w:r>
      <w:r>
        <w:rPr>
          <w:rFonts w:ascii="Arial" w:hAnsi="Arial" w:cs="Arial"/>
          <w:color w:val="575757"/>
          <w:spacing w:val="7"/>
        </w:rPr>
        <w:t>.</w:t>
      </w:r>
    </w:p>
    <w:p w14:paraId="63036325" w14:textId="77777777" w:rsidR="00DA6631" w:rsidRDefault="00DA6631" w:rsidP="00DA6631">
      <w:pPr>
        <w:pStyle w:val="a5"/>
        <w:spacing w:before="0" w:beforeAutospacing="0" w:after="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В 2024 году Всемирная организация здравоохранения (ВОЗ) обозначила тему 31 мая — «</w:t>
      </w:r>
      <w:r>
        <w:rPr>
          <w:rFonts w:ascii="Arial" w:hAnsi="Arial" w:cs="Arial"/>
          <w:b/>
          <w:bCs/>
          <w:color w:val="575757"/>
          <w:spacing w:val="7"/>
        </w:rPr>
        <w:t>Защитим детей от вмешательства табачной промышленности!»</w:t>
      </w:r>
      <w:r>
        <w:rPr>
          <w:rFonts w:ascii="Arial" w:hAnsi="Arial" w:cs="Arial"/>
          <w:color w:val="575757"/>
          <w:spacing w:val="7"/>
        </w:rPr>
        <w:t>. Этот девиз — часть глобальной кампании «Прекратите лгать», призванной оградить молодежь от пагубного пристрастия.</w:t>
      </w:r>
    </w:p>
    <w:p w14:paraId="13FF6367" w14:textId="77777777" w:rsidR="00DA6631" w:rsidRDefault="00DA6631" w:rsidP="00DA6631">
      <w:pPr>
        <w:pStyle w:val="a5"/>
        <w:spacing w:before="0" w:beforeAutospacing="0" w:after="15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Во всем мире 37 миллионов детей в возрасте 13–15 лет употребляют табак, причем во многих странах уровень использования электронных сигарет среди подростков выше, чем среди взрослых.</w:t>
      </w:r>
    </w:p>
    <w:p w14:paraId="47951B8B" w14:textId="77777777" w:rsidR="00DA6631" w:rsidRDefault="00DA6631" w:rsidP="00DA6631">
      <w:pPr>
        <w:pStyle w:val="a5"/>
        <w:spacing w:before="0" w:beforeAutospacing="0" w:after="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Для нашей страны также характерна эта тенденция. По данным </w:t>
      </w:r>
      <w:r>
        <w:rPr>
          <w:rFonts w:ascii="Arial" w:hAnsi="Arial" w:cs="Arial"/>
          <w:b/>
          <w:bCs/>
          <w:color w:val="575757"/>
          <w:spacing w:val="7"/>
        </w:rPr>
        <w:t>Глобального обследования употребления табака среди молодежи (GYTS)</w:t>
      </w:r>
      <w:r>
        <w:rPr>
          <w:rFonts w:ascii="Arial" w:hAnsi="Arial" w:cs="Arial"/>
          <w:color w:val="575757"/>
          <w:spacing w:val="7"/>
        </w:rPr>
        <w:t>, проведенного в Беларуси в 2021 году среди школьников в возрасте 13-15 лет, </w:t>
      </w:r>
      <w:r>
        <w:rPr>
          <w:rFonts w:ascii="Arial" w:hAnsi="Arial" w:cs="Arial"/>
          <w:b/>
          <w:bCs/>
          <w:color w:val="575757"/>
          <w:spacing w:val="7"/>
        </w:rPr>
        <w:t>7,6 % учащихся</w:t>
      </w:r>
      <w:r>
        <w:rPr>
          <w:rFonts w:ascii="Arial" w:hAnsi="Arial" w:cs="Arial"/>
          <w:color w:val="575757"/>
          <w:spacing w:val="7"/>
        </w:rPr>
        <w:t> (6,1% - мальчики, 9,0% - девочки) </w:t>
      </w:r>
      <w:r>
        <w:rPr>
          <w:rFonts w:ascii="Arial" w:hAnsi="Arial" w:cs="Arial"/>
          <w:b/>
          <w:bCs/>
          <w:color w:val="575757"/>
          <w:spacing w:val="7"/>
        </w:rPr>
        <w:t>употребляют курительные табачные изделия</w:t>
      </w:r>
      <w:r>
        <w:rPr>
          <w:rFonts w:ascii="Arial" w:hAnsi="Arial" w:cs="Arial"/>
          <w:color w:val="575757"/>
          <w:spacing w:val="7"/>
        </w:rPr>
        <w:t> (</w:t>
      </w:r>
      <w:r>
        <w:rPr>
          <w:rFonts w:ascii="Arial" w:hAnsi="Arial" w:cs="Arial"/>
          <w:i/>
          <w:iCs/>
          <w:color w:val="575757"/>
          <w:spacing w:val="7"/>
        </w:rPr>
        <w:t>включая сигареты, кальян, трубки</w:t>
      </w:r>
      <w:r>
        <w:rPr>
          <w:rFonts w:ascii="Arial" w:hAnsi="Arial" w:cs="Arial"/>
          <w:color w:val="575757"/>
          <w:spacing w:val="7"/>
        </w:rPr>
        <w:t>) и </w:t>
      </w:r>
      <w:r>
        <w:rPr>
          <w:rFonts w:ascii="Arial" w:hAnsi="Arial" w:cs="Arial"/>
          <w:b/>
          <w:bCs/>
          <w:color w:val="575757"/>
          <w:spacing w:val="7"/>
        </w:rPr>
        <w:t>15,1% учащихся</w:t>
      </w:r>
      <w:r>
        <w:rPr>
          <w:rFonts w:ascii="Arial" w:hAnsi="Arial" w:cs="Arial"/>
          <w:color w:val="575757"/>
          <w:spacing w:val="7"/>
        </w:rPr>
        <w:t> (14,7% - мальчики, 15,5% - девочки)  </w:t>
      </w:r>
      <w:r>
        <w:rPr>
          <w:rFonts w:ascii="Arial" w:hAnsi="Arial" w:cs="Arial"/>
          <w:b/>
          <w:bCs/>
          <w:color w:val="575757"/>
          <w:spacing w:val="7"/>
        </w:rPr>
        <w:t>употребляют электронные сигареты</w:t>
      </w:r>
      <w:r>
        <w:rPr>
          <w:rFonts w:ascii="Arial" w:hAnsi="Arial" w:cs="Arial"/>
          <w:color w:val="575757"/>
          <w:spacing w:val="7"/>
        </w:rPr>
        <w:t>. Этот показатель выше, чем среди молодёжи (18-29 лет) - 13,4%.</w:t>
      </w:r>
    </w:p>
    <w:p w14:paraId="3E4E7505" w14:textId="77777777" w:rsidR="00DA6631" w:rsidRDefault="00DA6631" w:rsidP="00DA6631">
      <w:pPr>
        <w:pStyle w:val="a5"/>
        <w:spacing w:before="0" w:beforeAutospacing="0" w:after="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Для взрослого населения картина немного иная: по данным </w:t>
      </w:r>
      <w:r>
        <w:rPr>
          <w:rFonts w:ascii="Arial" w:hAnsi="Arial" w:cs="Arial"/>
          <w:b/>
          <w:bCs/>
          <w:color w:val="575757"/>
          <w:spacing w:val="7"/>
        </w:rPr>
        <w:t>общенационального исследования распространенности основных факторов риска неинфекционных заболеваний (STEPS)</w:t>
      </w:r>
      <w:r>
        <w:rPr>
          <w:rFonts w:ascii="Arial" w:hAnsi="Arial" w:cs="Arial"/>
          <w:color w:val="575757"/>
          <w:spacing w:val="7"/>
        </w:rPr>
        <w:t>, проведенного в 2020 г. среди населения в возрасте 18-69 лет, </w:t>
      </w:r>
      <w:r>
        <w:rPr>
          <w:rFonts w:ascii="Arial" w:hAnsi="Arial" w:cs="Arial"/>
          <w:b/>
          <w:bCs/>
          <w:color w:val="575757"/>
          <w:spacing w:val="7"/>
        </w:rPr>
        <w:t>26,7% жителей</w:t>
      </w:r>
      <w:r>
        <w:rPr>
          <w:rFonts w:ascii="Arial" w:hAnsi="Arial" w:cs="Arial"/>
          <w:color w:val="575757"/>
          <w:spacing w:val="7"/>
        </w:rPr>
        <w:t> (мужчины - 41,9%, женщины - 11,3%) </w:t>
      </w:r>
      <w:r>
        <w:rPr>
          <w:rFonts w:ascii="Arial" w:hAnsi="Arial" w:cs="Arial"/>
          <w:b/>
          <w:bCs/>
          <w:color w:val="575757"/>
          <w:spacing w:val="7"/>
        </w:rPr>
        <w:t>употребляют табачные изделия</w:t>
      </w:r>
      <w:r>
        <w:rPr>
          <w:rFonts w:ascii="Arial" w:hAnsi="Arial" w:cs="Arial"/>
          <w:color w:val="575757"/>
          <w:spacing w:val="7"/>
        </w:rPr>
        <w:t>. Причем нагреваемый табак употребляет 3,0% населения (мужчины – 2,6%, женщины – 4,7%), а </w:t>
      </w:r>
      <w:r>
        <w:rPr>
          <w:rFonts w:ascii="Arial" w:hAnsi="Arial" w:cs="Arial"/>
          <w:b/>
          <w:bCs/>
          <w:color w:val="575757"/>
          <w:spacing w:val="7"/>
        </w:rPr>
        <w:t>электронными сигаретами пользуется 6,1% населения</w:t>
      </w:r>
      <w:r>
        <w:rPr>
          <w:rFonts w:ascii="Arial" w:hAnsi="Arial" w:cs="Arial"/>
          <w:color w:val="575757"/>
          <w:spacing w:val="7"/>
        </w:rPr>
        <w:t> (9,8% мужчин и 2,3% женщин). Как уже было сказано, </w:t>
      </w:r>
      <w:r>
        <w:rPr>
          <w:rFonts w:ascii="Arial" w:hAnsi="Arial" w:cs="Arial"/>
          <w:b/>
          <w:bCs/>
          <w:color w:val="575757"/>
          <w:spacing w:val="7"/>
        </w:rPr>
        <w:t>электронные сигареты более популярны среди молодёжи (18-29 лет) - 13,4%,</w:t>
      </w:r>
      <w:r>
        <w:rPr>
          <w:rFonts w:ascii="Arial" w:hAnsi="Arial" w:cs="Arial"/>
          <w:color w:val="575757"/>
          <w:spacing w:val="7"/>
        </w:rPr>
        <w:t> особенно среди молодых мужчин (19,3%) по сравнению с девушками (5,9%).</w:t>
      </w:r>
    </w:p>
    <w:p w14:paraId="62EC0C44" w14:textId="77777777" w:rsidR="00DA6631" w:rsidRDefault="00DA6631" w:rsidP="00DA6631">
      <w:pPr>
        <w:pStyle w:val="a5"/>
        <w:spacing w:before="0" w:beforeAutospacing="0" w:after="15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 xml:space="preserve">Для стабилизации данной ситуации принято Постановление Совета Министров Республики Беларусь от 06.01.2022  № 8 «Об изменении постановления Совета Министров Республики Беларусь от 21 октября 2016 г. № 849» в части введения требований к нетабачным </w:t>
      </w:r>
      <w:proofErr w:type="spellStart"/>
      <w:r>
        <w:rPr>
          <w:rFonts w:ascii="Arial" w:hAnsi="Arial" w:cs="Arial"/>
          <w:color w:val="575757"/>
          <w:spacing w:val="7"/>
        </w:rPr>
        <w:t>никотиносодержащим</w:t>
      </w:r>
      <w:proofErr w:type="spellEnd"/>
      <w:r>
        <w:rPr>
          <w:rFonts w:ascii="Arial" w:hAnsi="Arial" w:cs="Arial"/>
          <w:color w:val="575757"/>
          <w:spacing w:val="7"/>
        </w:rPr>
        <w:t xml:space="preserve"> изделиям орального способа потребления; </w:t>
      </w:r>
      <w:proofErr w:type="spellStart"/>
      <w:r>
        <w:rPr>
          <w:rFonts w:ascii="Arial" w:hAnsi="Arial" w:cs="Arial"/>
          <w:color w:val="575757"/>
          <w:spacing w:val="7"/>
        </w:rPr>
        <w:t>никотиносодержащим</w:t>
      </w:r>
      <w:proofErr w:type="spellEnd"/>
      <w:r>
        <w:rPr>
          <w:rFonts w:ascii="Arial" w:hAnsi="Arial" w:cs="Arial"/>
          <w:color w:val="575757"/>
          <w:spacing w:val="7"/>
        </w:rPr>
        <w:t xml:space="preserve"> жидкостям для электронных систем курения, электронным системам курения с жидкостями для них, конструктивно входящими в состав таких систем.</w:t>
      </w:r>
    </w:p>
    <w:p w14:paraId="149F8989" w14:textId="77777777" w:rsidR="00DA6631" w:rsidRDefault="00DA6631" w:rsidP="00DA6631">
      <w:pPr>
        <w:pStyle w:val="a5"/>
        <w:spacing w:before="0" w:beforeAutospacing="0" w:after="15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А также внесены изменения в Декрет Президента Республики Беларусь от 17 декабря 2002 г. № 28 «О государственном регулировании производства, оборота и потребления табачного сырья и табачных изделий», Закон Республики Беларусь от 10 мая 2007 г. № 225-З «О рекламе» в части ограничения оборота электронных систем курения, жидкостей для электронных систем курения наравне с табачной продукцией.</w:t>
      </w:r>
    </w:p>
    <w:p w14:paraId="476C17C6" w14:textId="77777777" w:rsidR="00DA6631" w:rsidRDefault="00DA6631" w:rsidP="00DA6631">
      <w:pPr>
        <w:pStyle w:val="a5"/>
        <w:spacing w:before="0" w:beforeAutospacing="0" w:after="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b/>
          <w:bCs/>
          <w:color w:val="575757"/>
          <w:spacing w:val="7"/>
        </w:rPr>
        <w:t>К ограничительным мерам относятся:</w:t>
      </w:r>
    </w:p>
    <w:p w14:paraId="18D8D9F4" w14:textId="77777777" w:rsidR="00DA6631" w:rsidRDefault="00DA6631" w:rsidP="00DA6631">
      <w:pPr>
        <w:pStyle w:val="a5"/>
        <w:spacing w:before="0" w:beforeAutospacing="0" w:after="15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полный запрет рекламы жидкостей для электронных систем курения;</w:t>
      </w:r>
    </w:p>
    <w:p w14:paraId="522E2302" w14:textId="77777777" w:rsidR="00DA6631" w:rsidRDefault="00DA6631" w:rsidP="00DA6631">
      <w:pPr>
        <w:pStyle w:val="a5"/>
        <w:spacing w:before="0" w:beforeAutospacing="0" w:after="15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запрет открытой выкладки табачных изделий, электронных систем курения, жидкостей для электронных систем курения в местах их продажи;</w:t>
      </w:r>
    </w:p>
    <w:p w14:paraId="4F01D480" w14:textId="77777777" w:rsidR="00DA6631" w:rsidRDefault="00DA6631" w:rsidP="00DA6631">
      <w:pPr>
        <w:pStyle w:val="a5"/>
        <w:spacing w:before="0" w:beforeAutospacing="0" w:after="15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 xml:space="preserve">запрет продажи как табачных </w:t>
      </w:r>
      <w:proofErr w:type="gramStart"/>
      <w:r>
        <w:rPr>
          <w:rFonts w:ascii="Arial" w:hAnsi="Arial" w:cs="Arial"/>
          <w:color w:val="575757"/>
          <w:spacing w:val="7"/>
        </w:rPr>
        <w:t>изделий,  так</w:t>
      </w:r>
      <w:proofErr w:type="gramEnd"/>
      <w:r>
        <w:rPr>
          <w:rFonts w:ascii="Arial" w:hAnsi="Arial" w:cs="Arial"/>
          <w:color w:val="575757"/>
          <w:spacing w:val="7"/>
        </w:rPr>
        <w:t xml:space="preserve"> и электронных систем курения, жидкостей для электронных систем курения лицам моложе 18 лет;</w:t>
      </w:r>
    </w:p>
    <w:p w14:paraId="14420500" w14:textId="77777777" w:rsidR="00DA6631" w:rsidRDefault="00DA6631" w:rsidP="00DA6631">
      <w:pPr>
        <w:pStyle w:val="a5"/>
        <w:spacing w:before="0" w:beforeAutospacing="0" w:after="150" w:afterAutospacing="0"/>
        <w:rPr>
          <w:rFonts w:ascii="Arial" w:hAnsi="Arial" w:cs="Arial"/>
          <w:color w:val="575757"/>
          <w:spacing w:val="7"/>
        </w:rPr>
      </w:pPr>
      <w:r>
        <w:rPr>
          <w:rFonts w:ascii="Arial" w:hAnsi="Arial" w:cs="Arial"/>
          <w:color w:val="575757"/>
          <w:spacing w:val="7"/>
        </w:rPr>
        <w:t>запрет на курение (потребление) табачных изделий, а также использование электронных систем курения, систем для потребления табака на детских площадках, а также в личных автомобилях в присутствии детей до 14 лет.</w:t>
      </w:r>
    </w:p>
    <w:p w14:paraId="78AA61BB" w14:textId="77777777" w:rsidR="00DA6631" w:rsidRDefault="00DA6631"/>
    <w:sectPr w:rsidR="00DA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2B"/>
    <w:rsid w:val="006B5699"/>
    <w:rsid w:val="009727D5"/>
    <w:rsid w:val="00BF3F2B"/>
    <w:rsid w:val="00D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608F"/>
  <w15:chartTrackingRefBased/>
  <w15:docId w15:val="{1D850673-6347-4881-A6F6-973029F4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6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6631"/>
    <w:rPr>
      <w:color w:val="605E5C"/>
      <w:shd w:val="clear" w:color="auto" w:fill="E1DFDD"/>
    </w:rPr>
  </w:style>
  <w:style w:type="paragraph" w:customStyle="1" w:styleId="publishing-date">
    <w:name w:val="publishing-date"/>
    <w:basedOn w:val="a"/>
    <w:rsid w:val="00D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D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2024-06-07T06:08:00Z</dcterms:created>
  <dcterms:modified xsi:type="dcterms:W3CDTF">2024-06-07T06:17:00Z</dcterms:modified>
</cp:coreProperties>
</file>