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9FC" w:rsidRDefault="000F09FC">
      <w:pPr>
        <w:pStyle w:val="newncpi0"/>
        <w:divId w:val="614479478"/>
        <w:rPr>
          <w14:ligatures w14:val="none"/>
        </w:rPr>
      </w:pPr>
      <w:r>
        <w:t> </w:t>
      </w:r>
    </w:p>
    <w:p w:rsidR="000F09FC" w:rsidRDefault="000F09FC">
      <w:pPr>
        <w:pStyle w:val="newncpi0"/>
        <w:divId w:val="614479478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F09FC" w:rsidRDefault="000F09FC">
      <w:pPr>
        <w:pStyle w:val="newncpi"/>
        <w:divId w:val="614479478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0F09FC" w:rsidRDefault="000F09FC">
      <w:pPr>
        <w:pStyle w:val="title"/>
        <w:divId w:val="614479478"/>
      </w:pPr>
      <w:r>
        <w:rPr>
          <w:color w:val="000080"/>
        </w:rPr>
        <w:t>О некоторых вопросах оказания социальных услуг</w:t>
      </w:r>
    </w:p>
    <w:p w:rsidR="000F09FC" w:rsidRDefault="000F09FC">
      <w:pPr>
        <w:pStyle w:val="changei"/>
        <w:divId w:val="614479478"/>
      </w:pPr>
      <w:r>
        <w:t>Изменения и дополнения:</w:t>
      </w:r>
    </w:p>
    <w:p w:rsidR="000F09FC" w:rsidRDefault="000F09FC">
      <w:pPr>
        <w:pStyle w:val="changeadd"/>
        <w:divId w:val="614479478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0F09FC" w:rsidRDefault="000F09FC">
      <w:pPr>
        <w:pStyle w:val="changeadd"/>
        <w:divId w:val="614479478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0F09FC" w:rsidRDefault="000F09FC">
      <w:pPr>
        <w:pStyle w:val="changeadd"/>
        <w:divId w:val="614479478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0F09FC" w:rsidRDefault="000F09FC">
      <w:pPr>
        <w:pStyle w:val="changeadd"/>
        <w:divId w:val="614479478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0F09FC" w:rsidRDefault="000F09FC">
      <w:pPr>
        <w:pStyle w:val="changeadd"/>
        <w:divId w:val="614479478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0F09FC" w:rsidRDefault="000F09FC">
      <w:pPr>
        <w:pStyle w:val="changeadd"/>
        <w:divId w:val="614479478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0F09FC" w:rsidRDefault="000F09FC">
      <w:pPr>
        <w:pStyle w:val="newncpi"/>
        <w:divId w:val="614479478"/>
      </w:pPr>
      <w:r>
        <w:t> </w:t>
      </w:r>
    </w:p>
    <w:p w:rsidR="000F09FC" w:rsidRDefault="000F09FC">
      <w:pPr>
        <w:pStyle w:val="newncpi"/>
        <w:divId w:val="614479478"/>
      </w:pPr>
      <w:r>
        <w:t xml:space="preserve">На основании </w:t>
      </w:r>
      <w:hyperlink r:id="rId10" w:anchor="a52" w:tooltip="+" w:history="1">
        <w:r>
          <w:rPr>
            <w:rStyle w:val="a3"/>
          </w:rPr>
          <w:t>части первой</w:t>
        </w:r>
      </w:hyperlink>
      <w:r>
        <w:t xml:space="preserve">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F09FC" w:rsidRDefault="000F09FC">
      <w:pPr>
        <w:pStyle w:val="point"/>
        <w:divId w:val="614479478"/>
      </w:pPr>
      <w:r>
        <w:t xml:space="preserve">1. Утвердить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F09FC" w:rsidRDefault="000F09FC">
      <w:pPr>
        <w:pStyle w:val="point"/>
        <w:divId w:val="614479478"/>
      </w:pPr>
      <w:r>
        <w:t>2. Установить, что:</w:t>
      </w:r>
    </w:p>
    <w:p w:rsidR="000F09FC" w:rsidRDefault="000F09FC">
      <w:pPr>
        <w:pStyle w:val="newncpi"/>
        <w:divId w:val="614479478"/>
      </w:pPr>
      <w:r>
        <w:t xml:space="preserve"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0F09FC" w:rsidRDefault="000F09FC">
      <w:pPr>
        <w:pStyle w:val="newncpi"/>
        <w:divId w:val="614479478"/>
      </w:pPr>
      <w: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</w:t>
      </w:r>
      <w:hyperlink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</w:t>
      </w:r>
      <w:hyperlink w:anchor="a78" w:tooltip="+" w:history="1">
        <w:r>
          <w:rPr>
            <w:rStyle w:val="a3"/>
          </w:rPr>
          <w:t>абзаце втором</w:t>
        </w:r>
      </w:hyperlink>
      <w:r>
        <w:t xml:space="preserve"> </w:t>
      </w:r>
      <w:r>
        <w:t>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</w:t>
      </w:r>
      <w:r>
        <w:t>ования работников;</w:t>
      </w:r>
    </w:p>
    <w:p w:rsidR="000F09FC" w:rsidRDefault="000F09FC">
      <w:pPr>
        <w:pStyle w:val="newncpi"/>
        <w:divId w:val="614479478"/>
      </w:pPr>
      <w:r>
        <w:lastRenderedPageBreak/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</w:t>
      </w:r>
      <w:r>
        <w:t>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F09FC" w:rsidRDefault="000F09FC">
      <w:pPr>
        <w:pStyle w:val="newncpi"/>
        <w:divId w:val="614479478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0F09FC" w:rsidRDefault="000F09FC">
      <w:pPr>
        <w:pStyle w:val="point"/>
        <w:divId w:val="614479478"/>
      </w:pPr>
      <w:r>
        <w:t xml:space="preserve">3. Признать утратившими силу постановления Совета Министров Республики Беларусь согласно </w:t>
      </w:r>
      <w:hyperlink w:anchor="a3" w:tooltip="+" w:history="1">
        <w:r>
          <w:rPr>
            <w:rStyle w:val="a3"/>
          </w:rPr>
          <w:t>приложению</w:t>
        </w:r>
      </w:hyperlink>
      <w:r>
        <w:t>.</w:t>
      </w:r>
    </w:p>
    <w:p w:rsidR="000F09FC" w:rsidRDefault="000F09FC">
      <w:pPr>
        <w:pStyle w:val="point"/>
        <w:divId w:val="614479478"/>
      </w:pPr>
      <w: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0F09FC" w:rsidRDefault="000F09FC">
      <w:pPr>
        <w:pStyle w:val="point"/>
        <w:divId w:val="614479478"/>
      </w:pPr>
      <w:r>
        <w:t>5. Настоящее постановление вступает в силу с 1 января 2013 г.</w:t>
      </w:r>
    </w:p>
    <w:p w:rsidR="000F09FC" w:rsidRDefault="000F09FC">
      <w:pPr>
        <w:pStyle w:val="newncpi"/>
        <w:divId w:val="61447947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2935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09FC" w:rsidRDefault="000F09FC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09FC" w:rsidRDefault="000F09FC">
            <w:pPr>
              <w:pStyle w:val="newncpi0"/>
            </w:pPr>
            <w:r>
              <w:rPr>
                <w:rStyle w:val="pers"/>
              </w:rPr>
              <w:t>М.Мясникович</w:t>
            </w:r>
          </w:p>
        </w:tc>
      </w:tr>
    </w:tbl>
    <w:p w:rsidR="000F09FC" w:rsidRDefault="000F09FC">
      <w:pPr>
        <w:pStyle w:val="newncpi0"/>
        <w:divId w:val="61447947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573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capu1"/>
            </w:pPr>
            <w:r>
              <w:t>УТВЕРЖДЕНО</w:t>
            </w:r>
          </w:p>
          <w:p w:rsidR="000F09FC" w:rsidRDefault="000F09FC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0F09FC" w:rsidRDefault="000F09FC">
      <w:pPr>
        <w:pStyle w:val="titleu"/>
        <w:divId w:val="614479478"/>
      </w:pPr>
      <w:bookmarkStart w:id="1" w:name="a364"/>
      <w:bookmarkEnd w:id="1"/>
      <w:r>
        <w:t>ПЕРЕЧЕНЬ</w:t>
      </w:r>
      <w:r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2"/>
        <w:gridCol w:w="5248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pStyle w:val="table10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pStyle w:val="table10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1.3. содействие в истребовании необходимых документов для реализации права на </w:t>
            </w:r>
            <w:r>
              <w:t>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lastRenderedPageBreak/>
              <w:t>2.2. оказание помощи в смене нательного белья: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</w:t>
            </w:r>
            <w:hyperlink w:anchor="a367" w:tooltip="+" w:history="1">
              <w:r>
                <w:rPr>
                  <w:rStyle w:val="a3"/>
                </w:rPr>
                <w:t>***</w:t>
              </w:r>
            </w:hyperlink>
            <w:r>
              <w:t>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</w:t>
            </w:r>
            <w:r>
              <w:t>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2.6. оказание помощи в приеме пищи (кормление):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4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5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5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2.7.1. умывание, подмывание: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3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для граждан, находящихся на общем режиме, – 3 раза </w:t>
            </w:r>
            <w:r>
              <w:lastRenderedPageBreak/>
              <w:t>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3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2.7.2. чистка зубов: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2.7.3. причесывание: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2.7.4. помощь в принятии ванны (душа):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2.7.5. мытье головы: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</w:t>
            </w:r>
            <w:r>
              <w:t>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для граждан, находящихся на постельном режиме, с выраженной утратой способности к самообслуживанию – 2 </w:t>
            </w:r>
            <w:r>
              <w:lastRenderedPageBreak/>
              <w:t>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</w:t>
            </w:r>
            <w:r>
              <w:t>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2.7.7. бритье бороды и усов: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2.7.8. стрижка 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2.7.9.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4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5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2.8.2. в </w:t>
            </w:r>
            <w:r>
              <w:t>столовую: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5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2.8.3. к врачу-специалисту, на процедуры,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2.8.4. на прогулку: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общем режиме,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2.10. помощь в поддержании порядка в жилых помещениях: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 – 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</w:t>
            </w:r>
            <w:r>
              <w:t>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4.1. содействие: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4.1.3. в </w:t>
            </w:r>
            <w:r>
              <w:t>получении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4.1.4. в соблюдении имущественных прав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4.1.7. в получении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4.1.8. в организации (организация) ритуальных 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</w:t>
            </w:r>
            <w:r>
              <w:t>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4.3. помощь в </w:t>
            </w:r>
            <w:r>
              <w:t>восстановлении дееспособности при успешной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 медицинским и иным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поступлении в учреждение и 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5.3.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5.5.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1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2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ребенка-инвалида, или</w:t>
            </w:r>
            <w:r>
              <w:t xml:space="preserve"> </w:t>
            </w:r>
            <w:hyperlink r:id="rId13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или назначением врача-специалиста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6.2. помощь в обеспечении техническими средствами социальной реабилитации, включенными в Государственный </w:t>
            </w:r>
            <w:hyperlink r:id="rId14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15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16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17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до формирования у проживающего навыков пользования техническими средствами социальной реабилитации и иными ассистивными устройствами и технологиями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6.7.1.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наличии показаний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6.7.3.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наличии показаний 5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6.9.1.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6.9.2.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6.9.3.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</w:t>
            </w:r>
            <w:r>
              <w:t>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6.11.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2 года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9. Услуга по направлению на оздоровление (санаторно-курортное лечение), оказываемая детскими социальными пансионатами (для постоянно проживающих)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резко выраженным нарушением и </w:t>
            </w:r>
            <w:r>
              <w:t>полной утратой способности к самообслуживанию – по медицинским показаниям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общем режиме, – 1 раз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13. Услуги сопровождаемого проживания инвалидам в соответствии с индивидуальной</w:t>
            </w:r>
            <w:r>
              <w:t xml:space="preserve"> </w:t>
            </w:r>
            <w:hyperlink r:id="rId18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 или</w:t>
            </w:r>
            <w:r>
              <w:t xml:space="preserve"> </w:t>
            </w:r>
            <w:hyperlink r:id="rId19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комиссии, оказываемые домами сопровождаемого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до формирования навыков самостоятельного проживания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14. Услуги дневного пребывания, оказываемые: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полустационарного социального обслуживания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детских социальных пансионатах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социальных пансионатах (за исключением детских)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имеющих ограничение жизнедеятельности (способности контролировать свое поведение),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5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15.2.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15.3.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15.4.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16.5.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17.2. организация горячего питания на дому: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17.2.1. доставка на дом горячего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17.2.2. оказание помощи в приготовлении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17.2.3. приготовление простых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блюд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17.3. доставка овощей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50 литров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17.5. помощь в </w:t>
            </w:r>
            <w:r>
              <w:t>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17.5.1. доставка топлива из хранилища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килограммов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17.5.2. подготовка печей к растопке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17.5.3. растопка 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 уборка жилых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17.7.2. протирание пыли с поверхности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17.7.3. вынос 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7 килограммов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17.7.4. подметание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</w:t>
            </w:r>
            <w:r>
              <w:t>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17.7.6. чистка прикроватных ковриков и дорожек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17.7.7. мытье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35 кв. метров за 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2 комнатных окон)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17.7.9. смена штор и гардин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(до 6 единиц)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17.7.10. уборка пыли со стен и потолков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 –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17.7.11. чистка ванны, умывальника (раковины)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 ФК 4 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17.7.12. чистка газовой (электрической)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17.7.13. мытье посуды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17.7.14. чистка унитаза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17.7.15. мытье холодильника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17.8. внесение платы из </w:t>
            </w:r>
            <w:r>
              <w:t>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(до 10 кв. метров)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17.11. обеспечение проживания (пребывания)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17.12.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17.13. оказание помощи в </w:t>
            </w:r>
            <w:r>
              <w:t>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17.15. предоставление рационального питания, в </w:t>
            </w:r>
            <w:r>
              <w:t>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17.16. оказание помощи в приеме пищи (кормление)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</w:t>
            </w:r>
            <w:r>
              <w:t>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 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 до 2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17.17.1.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полустационарного социального обслуживания – 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17.17.2. помощь в принятии ванны (душа)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не реже 1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17.17.3.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17.17.4. бритье бороды и усов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17.17.6.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17.17.7. вынос судна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постоянно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17.20. услуги по </w:t>
            </w:r>
            <w:r>
              <w:t>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17.22. организация прогулки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 xml:space="preserve">, – при необходимости до 30 минут за раз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менее 2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менее 1 раза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19.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20.6. содействие в заготовке: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20.6.1. овощей на зиму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90 часов в год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0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1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22.2. помощь в обеспечении техническими средствами социальной реабилитации, включенными в Государственный </w:t>
            </w:r>
            <w:hyperlink r:id="rId22" w:anchor="a143" w:tooltip="+" w:history="1">
              <w:r>
                <w:rPr>
                  <w:rStyle w:val="a3"/>
                </w:rPr>
                <w:t>реестр</w:t>
              </w:r>
            </w:hyperlink>
            <w:r>
              <w:t xml:space="preserve"> (перечень)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3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4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 или</w:t>
            </w:r>
            <w:r>
              <w:t xml:space="preserve"> </w:t>
            </w:r>
            <w:hyperlink r:id="rId25" w:anchor="a2" w:tooltip="+" w:history="1">
              <w:r>
                <w:rPr>
                  <w:rStyle w:val="a3"/>
                </w:rPr>
                <w:t>заключением</w:t>
              </w:r>
            </w:hyperlink>
            <w:r>
              <w:t xml:space="preserve"> врачебно-консультационной комиссии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22.8.1. навыков личной гигиены, ухода за собой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22.8.3. коммуникативных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22.10.1. обеспечение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22.10.2.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22.10.3.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 для детей-инвалидов в возрасте до 18 </w:t>
            </w:r>
            <w:r>
              <w:t>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</w:t>
            </w:r>
            <w:hyperlink w:anchor="a368" w:tooltip="+" w:history="1">
              <w:r>
                <w:rPr>
                  <w:rStyle w:val="a3"/>
                </w:rPr>
                <w:t>****</w:t>
              </w:r>
            </w:hyperlink>
            <w:r>
              <w:t>, – до 2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22.10.4.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22.10.5. 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 Услуги по уходу: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достижения ребенком возраста 18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23.2. услуги сиделки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23.3. услуги дневного присмотра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до достижения лицами возраста 23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инвалидов, проживающих совместно с трудоспособными родственниками, обязанными по </w:t>
            </w:r>
            <w:r>
              <w:t>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:rsidR="000F09FC" w:rsidRDefault="000F09FC">
            <w:pPr>
              <w:pStyle w:val="table1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0F09FC" w:rsidRDefault="000F09FC">
            <w:pPr>
              <w:pStyle w:val="table10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0F09FC" w:rsidRDefault="000F09FC">
            <w:pPr>
              <w:pStyle w:val="table1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26.2.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26.3. обеспечение питьем (питьевая вода, чай)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не менее 3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26.4. обеспечение питанием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не менее 2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27.1. консультирование и информирование по вопросам оказани</w:t>
            </w:r>
            <w:r>
              <w:t>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27.4. проведение информационных бесед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28. Социальный патронат: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28.1. экстренный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не менее 2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28.2. плановый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28.3. контрольный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3 месяца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29.1. проведение информационно-просветительской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29.2. организация и проведение занятий по </w:t>
            </w:r>
            <w:r>
              <w:t>укреплению внутрисемейных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29.3.2. обеспечение работы кружков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29.3.3. обеспечение работы клубов по интересам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30.1. содействие в восстановлении и </w:t>
            </w:r>
            <w:r>
              <w:t>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30.4.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30.4.3. юридических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31.1.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31.2.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31.3.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месяц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31.4.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 Услуги почасового ухода за детьми (услуги няни):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</w:t>
            </w:r>
            <w:r>
              <w:t>достижения ребенком возраста 18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40 часов в неделю до достижения детьми возраста 18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достижения детьми возраста 3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40 часов в неделю до достижения детьми возраста 3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32.6. оказание помощи в уходе за </w:t>
            </w:r>
            <w:r>
              <w:t>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33.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33.1. консультирование и информирование по 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34.1. обеспечение пребывания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в форме стационарного социального обслуживания – постоянно на период прохождения курса реабилитации, абилитации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полустационарного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обслуживания:</w:t>
            </w:r>
          </w:p>
          <w:p w:rsidR="000F09FC" w:rsidRDefault="000F09FC">
            <w:pPr>
              <w:pStyle w:val="table10"/>
            </w:pPr>
            <w:r>
              <w:t>для инвалидов старше 18 лет – 4 раза в день</w:t>
            </w:r>
          </w:p>
          <w:p w:rsidR="000F09FC" w:rsidRDefault="000F09FC">
            <w:pPr>
              <w:pStyle w:val="table10"/>
            </w:pPr>
            <w:r>
              <w:t>для детей-инвалидов – 5 раз в день</w:t>
            </w:r>
          </w:p>
          <w:p w:rsidR="000F09FC" w:rsidRDefault="000F09FC">
            <w:pPr>
              <w:pStyle w:val="table1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34.4. помощь в поддержании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34.7. оказание помощи в смене нательного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34.10. оказание помощи в приеме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34.13. сопровождение к месту проведения реабилитационных, абилитационных мероприятий, процедур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35.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36.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36.1. содействие в </w:t>
            </w:r>
            <w:r>
              <w:t>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36.3. услуги переводчика жестового языка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перед началом курса социальной реабилитации, абилитации, далее – 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37.5.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38.1. проведение комплексной оценки потребностей и возможностей с формированием индивидуального плана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38.2. содействие в выполнении реабилитационных, абилитационных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индивидуальной</w:t>
            </w:r>
            <w:r>
              <w:t xml:space="preserve"> </w:t>
            </w:r>
            <w:hyperlink r:id="rId26" w:anchor="a6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инвалида, индивидуальной</w:t>
            </w:r>
            <w:r>
              <w:t xml:space="preserve"> </w:t>
            </w:r>
            <w:hyperlink r:id="rId27" w:anchor="a7" w:tooltip="+" w:history="1">
              <w:r>
                <w:rPr>
                  <w:rStyle w:val="a3"/>
                </w:rPr>
                <w:t>программой</w:t>
              </w:r>
            </w:hyperlink>
            <w:r>
              <w:t xml:space="preserve"> реабилитации, абилитации ребенка-инвалида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индивидуальным планом социальной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индивидуальным планом реабилитации, абилитации не реже 1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38.7. проведение профориентационных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индивидуальным планом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38.8.3. организация и проведение занятий по </w:t>
            </w:r>
            <w:r>
              <w:t xml:space="preserve">развитию творчества, художественной самодеятельности, поддержке когнитивных функций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1 раза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38.10.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38.11.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 завершении курса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39. Услуги временного приюта (для </w:t>
            </w:r>
            <w:r>
              <w:t>лиц без определенного места жительства):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при поступлении в учреждение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39.2. обеспечение средствами личной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40.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41.2. содействие в </w:t>
            </w:r>
            <w:r>
              <w:t>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41.3. содействие в получении: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41.4. сопровождение в государственные организации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42. Консультационно-информационные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42.1. консультирование и </w:t>
            </w:r>
            <w:r>
              <w:t>информирование законных представителей детей-инвалидов по вопросам реабилитации, абилитации детей-инвалидов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42.2. содействие в оформлении необходимых документов для реализации права на реабилитацию, абилитацию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 Социально-бытовые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43.1. обеспечение пребывания ребенка-инвалида в стандартных условиях</w:t>
            </w:r>
            <w:hyperlink w:anchor="a3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постоянно на период прохождения курса реабилитации, абилитации</w:t>
            </w:r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br/>
              <w:t>от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43.4. поддержание порядка в жилых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3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43.5. поддержание порядка в местах приема пищи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43.6. услуги по </w:t>
            </w:r>
            <w:r>
              <w:t>регулярной стирке, сушке, глажению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43.8. смена (перестилание)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неделю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43.9. оказание помощи в </w:t>
            </w:r>
            <w:r>
              <w:t>смене нательного белья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1 раз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43.10. оказание помощи в одевании, снятии одежды, переодевании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43.11. оказание помощи в приеме пищи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43.12.1. умывание, подмывание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43.12.2. чистка зубов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2 раза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43.12.3. причесывание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43.12.4. помощь в принятии душа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день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43.12.5. мытье головы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2 раза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форме стационарного социального обслуживания – 1 раз в неделю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43.12.7. смена подгузника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43.13. сопровождение к месту проведения реабилитационных, абилитационных мероприятий, процедур, занятий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 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44. Социально-посреднические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44.2. помощь в подготовке домашних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44.3. содействие в организации профориентационных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 Социально-психологические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45.1. проведение социально-психологической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перед началом курса реабилитации, абилитации, далее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45.2.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 xml:space="preserve">при необходимости 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45.3. психологическая коррекция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 в соответствии с индивидуальным планом реабилитации, абилитации ребенка-инвалида по результатам диагностики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45.4. психологическая профилактика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45.5. психологическое 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менее 1 раза в период прохождения курса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45.6. психологическое просвещение законных представителей, сопровождающих ребенка-инвалида в период прохождения курса реабилитации, абилитации «Школа для родителей»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 Социально-реабилитационные услуги: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46.1. проведение комплексной оценки потребностей и возможностей с формированием индивидуального плана реабилитации, абилитации ребенка-инвалида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поступлении, далее корректировка – 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в соответствии с индивидуальным планом реабилитации, абилитации ребенка-инвалида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 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46.7.1. чтение вслух журналов, газет, книг</w:t>
            </w:r>
            <w:hyperlink w:anchor="a36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1 раза в день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46.7.2. организация настольных и иных игр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»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46.7.4. организация и 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не реже 1 раза в период прохождения курса реабилитации, абилитации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46.8. обучение законных представителей, сопровождающих ребенка-инвалида в период курса реабилитации, абилитации, навыкам ухода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при необходимости</w:t>
            </w:r>
          </w:p>
        </w:tc>
      </w:tr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46.9. формирование рекомендаций по дальнейшему осуществлению реабилитации, 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table10"/>
            </w:pPr>
            <w:r>
              <w:t>по завершении курса реабилитации, абилитации</w:t>
            </w:r>
          </w:p>
        </w:tc>
      </w:tr>
    </w:tbl>
    <w:p w:rsidR="000F09FC" w:rsidRDefault="000F09FC">
      <w:pPr>
        <w:pStyle w:val="newncpi"/>
        <w:divId w:val="614479478"/>
      </w:pPr>
      <w:r>
        <w:t> </w:t>
      </w:r>
    </w:p>
    <w:p w:rsidR="000F09FC" w:rsidRDefault="000F09FC">
      <w:pPr>
        <w:pStyle w:val="snoskiline"/>
        <w:divId w:val="614479478"/>
      </w:pPr>
      <w:r>
        <w:t>______________________________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bookmarkStart w:id="2" w:name="a365"/>
      <w:bookmarkEnd w:id="2"/>
      <w:r>
        <w:t>* Стандартными условиями проживания (пребывания) предусматриваются: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 и государственном учреждении «Республиканский реабилитационный центр для детей-инвалидов.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bookmarkStart w:id="3" w:name="a366"/>
      <w:bookmarkEnd w:id="3"/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bookmarkStart w:id="4" w:name="a367"/>
      <w:bookmarkEnd w:id="4"/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bookmarkStart w:id="5" w:name="a368"/>
      <w:bookmarkEnd w:id="5"/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ФК 0 – характеризует отсутствие нарушения жизнедеятельности (0 процентов);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ФК 1 – легкое нарушение (от 1 до 25 процентов);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ФК 2 – умеренно выраженное нарушение (от 26 до 50 процентов);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ФК 3 – выраженное нарушение (от 51 до 75 процентов);</w:t>
      </w:r>
    </w:p>
    <w:p w:rsidR="000F09FC" w:rsidRDefault="000F09FC">
      <w:pPr>
        <w:pStyle w:val="snoski"/>
        <w:spacing w:before="160" w:after="160"/>
        <w:ind w:firstLine="567"/>
        <w:divId w:val="614479478"/>
      </w:pPr>
      <w:r>
        <w:t>ФК 4 – резко выраженное нарушение (от 76 до 100 процентов).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/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divId w:val="614479478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9FC" w:rsidRDefault="000F09F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F09FC" w:rsidRDefault="000F09FC">
      <w:pPr>
        <w:pStyle w:val="newncpi"/>
        <w:divId w:val="614479478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8180"/>
      </w:tblGrid>
      <w:tr w:rsidR="00000000">
        <w:trPr>
          <w:divId w:val="61447947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F09FC" w:rsidRDefault="000F09FC">
            <w:pPr>
              <w:pStyle w:val="append1"/>
            </w:pPr>
            <w:bookmarkStart w:id="6" w:name="a3"/>
            <w:bookmarkEnd w:id="6"/>
            <w:r>
              <w:t>Приложение</w:t>
            </w:r>
          </w:p>
          <w:p w:rsidR="000F09FC" w:rsidRDefault="000F09F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F09FC" w:rsidRDefault="000F09FC">
            <w:pPr>
              <w:pStyle w:val="append"/>
            </w:pPr>
            <w:r>
              <w:t>27.12.2012 № 1218</w:t>
            </w:r>
          </w:p>
        </w:tc>
      </w:tr>
    </w:tbl>
    <w:p w:rsidR="000F09FC" w:rsidRDefault="000F09FC">
      <w:pPr>
        <w:pStyle w:val="titlep"/>
        <w:divId w:val="614479478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F09FC" w:rsidRDefault="000F09FC">
      <w:pPr>
        <w:pStyle w:val="point"/>
        <w:divId w:val="614479478"/>
      </w:pPr>
      <w:r>
        <w:t>1. </w:t>
      </w:r>
      <w:hyperlink r:id="rId28" w:anchor="a2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</w:t>
      </w:r>
      <w:r>
        <w:t>Беларусь, 2001 г., № 58, 5/6182).</w:t>
      </w:r>
    </w:p>
    <w:p w:rsidR="000F09FC" w:rsidRDefault="000F09FC">
      <w:pPr>
        <w:pStyle w:val="point"/>
        <w:divId w:val="614479478"/>
      </w:pPr>
      <w:bookmarkStart w:id="7" w:name="a363"/>
      <w:bookmarkEnd w:id="7"/>
      <w:r>
        <w:t>2. </w:t>
      </w:r>
      <w:hyperlink r:id="rId29" w:anchor="a262" w:tooltip="+" w:history="1">
        <w:r>
          <w:rPr>
            <w:rStyle w:val="a3"/>
          </w:rPr>
          <w:t>Пункт 139</w:t>
        </w:r>
      </w:hyperlink>
      <w:r>
        <w:t xml:space="preserve"> </w:t>
      </w:r>
      <w:r>
        <w:t>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F09FC" w:rsidRDefault="000F09FC">
      <w:pPr>
        <w:pStyle w:val="point"/>
        <w:divId w:val="614479478"/>
      </w:pPr>
      <w:r>
        <w:t>3. </w:t>
      </w:r>
      <w:hyperlink r:id="rId3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0F09FC" w:rsidRDefault="000F09FC">
      <w:pPr>
        <w:pStyle w:val="point"/>
        <w:divId w:val="614479478"/>
      </w:pPr>
      <w:r>
        <w:t>4. </w:t>
      </w:r>
      <w:hyperlink r:id="rId31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0F09FC" w:rsidRDefault="000F09FC">
      <w:pPr>
        <w:pStyle w:val="point"/>
        <w:divId w:val="614479478"/>
      </w:pPr>
      <w:r>
        <w:t>5. </w:t>
      </w:r>
      <w:hyperlink r:id="rId32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0F09FC" w:rsidRDefault="000F09FC">
      <w:pPr>
        <w:pStyle w:val="point"/>
        <w:divId w:val="614479478"/>
      </w:pPr>
      <w:r>
        <w:t>6. </w:t>
      </w:r>
      <w:hyperlink r:id="rId3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0F09FC" w:rsidRDefault="000F09FC">
      <w:pPr>
        <w:pStyle w:val="point"/>
        <w:divId w:val="614479478"/>
      </w:pPr>
      <w:r>
        <w:t>7. </w:t>
      </w:r>
      <w:hyperlink r:id="rId34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0F09FC" w:rsidRDefault="000F09FC">
      <w:pPr>
        <w:pStyle w:val="point"/>
        <w:divId w:val="614479478"/>
      </w:pPr>
      <w:r>
        <w:t>8. </w:t>
      </w:r>
      <w:hyperlink r:id="rId3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F"/>
    <w:rsid w:val="000F09FC"/>
    <w:rsid w:val="00A22E5F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B5F0-A3AF-4F0C-BE2B-4461A8B1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tx.dll%3fd=191480&amp;a=2" TargetMode="External"/><Relationship Id="rId18" Type="http://schemas.openxmlformats.org/officeDocument/2006/relationships/hyperlink" Target="file:///C:\Users\User\Downloads\tx.dll%3fd=467269&amp;a=6" TargetMode="External"/><Relationship Id="rId26" Type="http://schemas.openxmlformats.org/officeDocument/2006/relationships/hyperlink" Target="file:///C:\Users\User\Downloads\tx.dll%3fd=467269&amp;a=6" TargetMode="External"/><Relationship Id="rId21" Type="http://schemas.openxmlformats.org/officeDocument/2006/relationships/hyperlink" Target="file:///C:\Users\User\Downloads\tx.dll%3fd=467269&amp;a=7" TargetMode="External"/><Relationship Id="rId34" Type="http://schemas.openxmlformats.org/officeDocument/2006/relationships/hyperlink" Target="file:///C:\Users\User\Downloads\tx.dll%3fd=204407&amp;a=2" TargetMode="External"/><Relationship Id="rId7" Type="http://schemas.openxmlformats.org/officeDocument/2006/relationships/hyperlink" Target="file:///C:\Users\User\Downloads\tx.dll%3fd=438967&amp;a=1" TargetMode="External"/><Relationship Id="rId12" Type="http://schemas.openxmlformats.org/officeDocument/2006/relationships/hyperlink" Target="file:///C:\Users\User\Downloads\tx.dll%3fd=467269&amp;a=7" TargetMode="External"/><Relationship Id="rId17" Type="http://schemas.openxmlformats.org/officeDocument/2006/relationships/hyperlink" Target="file:///C:\Users\User\Downloads\tx.dll%3fd=191480&amp;a=2" TargetMode="External"/><Relationship Id="rId25" Type="http://schemas.openxmlformats.org/officeDocument/2006/relationships/hyperlink" Target="file:///C:\Users\User\Downloads\tx.dll%3fd=191480&amp;a=2" TargetMode="External"/><Relationship Id="rId33" Type="http://schemas.openxmlformats.org/officeDocument/2006/relationships/hyperlink" Target="file:///C:\Users\User\Downloads\tx.dll%3fd=13211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67269&amp;a=7" TargetMode="External"/><Relationship Id="rId20" Type="http://schemas.openxmlformats.org/officeDocument/2006/relationships/hyperlink" Target="file:///C:\Users\User\Downloads\tx.dll%3fd=467269&amp;a=6" TargetMode="External"/><Relationship Id="rId29" Type="http://schemas.openxmlformats.org/officeDocument/2006/relationships/hyperlink" Target="file:///C:\Users\User\Downloads\tx.dll%3fd=44730&amp;a=26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60527&amp;a=1" TargetMode="External"/><Relationship Id="rId11" Type="http://schemas.openxmlformats.org/officeDocument/2006/relationships/hyperlink" Target="file:///C:\Users\User\Downloads\tx.dll%3fd=467269&amp;a=6" TargetMode="External"/><Relationship Id="rId24" Type="http://schemas.openxmlformats.org/officeDocument/2006/relationships/hyperlink" Target="file:///C:\Users\User\Downloads\tx.dll%3fd=467269&amp;a=7" TargetMode="External"/><Relationship Id="rId32" Type="http://schemas.openxmlformats.org/officeDocument/2006/relationships/hyperlink" Target="file:///C:\Users\User\Downloads\tx.dll%3fd=82828&amp;a=2" TargetMode="External"/><Relationship Id="rId37" Type="http://schemas.openxmlformats.org/officeDocument/2006/relationships/theme" Target="theme/theme1.xml"/><Relationship Id="rId5" Type="http://schemas.openxmlformats.org/officeDocument/2006/relationships/hyperlink" Target="file:///C:\Users\User\Downloads\tx.dll%3fd=341019&amp;a=1" TargetMode="External"/><Relationship Id="rId15" Type="http://schemas.openxmlformats.org/officeDocument/2006/relationships/hyperlink" Target="file:///C:\Users\User\Downloads\tx.dll%3fd=467269&amp;a=6" TargetMode="External"/><Relationship Id="rId23" Type="http://schemas.openxmlformats.org/officeDocument/2006/relationships/hyperlink" Target="file:///C:\Users\User\Downloads\tx.dll%3fd=467269&amp;a=6" TargetMode="External"/><Relationship Id="rId28" Type="http://schemas.openxmlformats.org/officeDocument/2006/relationships/hyperlink" Target="file:///C:\Users\User\Downloads\tx.dll%3fd=188&amp;a=26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User\Downloads\tx.dll%3fd=32042&amp;a=52" TargetMode="External"/><Relationship Id="rId19" Type="http://schemas.openxmlformats.org/officeDocument/2006/relationships/hyperlink" Target="file:///C:\Users\User\Downloads\tx.dll%3fd=191480&amp;a=2" TargetMode="External"/><Relationship Id="rId31" Type="http://schemas.openxmlformats.org/officeDocument/2006/relationships/hyperlink" Target="file:///C:\Users\User\Downloads\tx.dll%3fd=60814&amp;a=2" TargetMode="External"/><Relationship Id="rId4" Type="http://schemas.openxmlformats.org/officeDocument/2006/relationships/hyperlink" Target="file:///C:\Users\User\Downloads\tx.dll%3fd=297934&amp;a=1" TargetMode="External"/><Relationship Id="rId9" Type="http://schemas.openxmlformats.org/officeDocument/2006/relationships/hyperlink" Target="file:///C:\Users\User\Downloads\tx.dll%3fd=673617&amp;a=1" TargetMode="External"/><Relationship Id="rId14" Type="http://schemas.openxmlformats.org/officeDocument/2006/relationships/hyperlink" Target="file:///C:\Users\User\Downloads\tx.dll%3fd=111900&amp;a=143" TargetMode="External"/><Relationship Id="rId22" Type="http://schemas.openxmlformats.org/officeDocument/2006/relationships/hyperlink" Target="file:///C:\Users\User\Downloads\tx.dll%3fd=111900&amp;a=143" TargetMode="External"/><Relationship Id="rId27" Type="http://schemas.openxmlformats.org/officeDocument/2006/relationships/hyperlink" Target="file:///C:\Users\User\Downloads\tx.dll%3fd=467269&amp;a=7" TargetMode="External"/><Relationship Id="rId30" Type="http://schemas.openxmlformats.org/officeDocument/2006/relationships/hyperlink" Target="file:///C:\Users\User\Downloads\tx.dll%3fd=46462&amp;a=1" TargetMode="External"/><Relationship Id="rId35" Type="http://schemas.openxmlformats.org/officeDocument/2006/relationships/hyperlink" Target="file:///C:\Users\User\Downloads\tx.dll%3fd=236503&amp;a=1" TargetMode="External"/><Relationship Id="rId8" Type="http://schemas.openxmlformats.org/officeDocument/2006/relationships/hyperlink" Target="file:///C:\Users\User\Downloads\tx.dll%3fd=617057&amp;a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10986</Words>
  <Characters>62621</Characters>
  <Application>Microsoft Office Word</Application>
  <DocSecurity>0</DocSecurity>
  <Lines>521</Lines>
  <Paragraphs>146</Paragraphs>
  <ScaleCrop>false</ScaleCrop>
  <Company/>
  <LinksUpToDate>false</LinksUpToDate>
  <CharactersWithSpaces>73461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2024-07-08T07:16:00Z</dcterms:created>
  <dcterms:modified xsi:type="dcterms:W3CDTF">2024-07-08T07:16:00Z</dcterms:modified>
</cp:coreProperties>
</file>