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B23" w:rsidRPr="00250BE5" w:rsidRDefault="00CC3B23" w:rsidP="00CC3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Статья</w:t>
      </w:r>
    </w:p>
    <w:p w:rsidR="00CC3B23" w:rsidRPr="00250BE5" w:rsidRDefault="00CC3B23" w:rsidP="00CC3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b/>
          <w:sz w:val="28"/>
          <w:lang w:eastAsia="en-US"/>
        </w:rPr>
        <w:t>«Трудовая книжка»</w:t>
      </w:r>
    </w:p>
    <w:p w:rsidR="00CC3B23" w:rsidRPr="00250BE5" w:rsidRDefault="00CC3B23" w:rsidP="00CC3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Трудовая книжка установленного образца является основным документом о трудовой деятельности работника в случаях, когда ее заполнение обязательно. Образец трудовой книжки утверждается республиканским органом государственного управления, проводящим государственную политику в области труда.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Трудовые книжки заполняются нанимателем (за исключением нанимателя - физического 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отсутствии у лица, поступающего на работу, трудовой книжки в связи с ее утратой, повреждением или по иной причине по письменному заявлению этого лица (с указанием причины отсутствия трудовой книжки) в случаях, установленных законодательством, наниматель обязан завести трудовую книжку или оформить ее дубликат. При оформлении дубликата трудовой книжки информация о трудовой деятельности работника за период начиная с 1 января 2003 г. подтверждается информацией о трудовой деятельности, содержащейся в индивидуальном лицевом счете застрахованного лица, открытом для ведения индивидуального (персонифицированного) учета в системе государственного социального страхования, которая представляется нанимателю.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В трудовую книжку вносятся сведения о работнике, выполняемой им работе, переводах на другую постоянную работу, об увольнении работника и основаниях прекращения трудового договора, о награждениях и поощрениях за успехи в работе, иные сведения.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Основанием для внесения в трудовую книжку записей о заключении трудового договора, переводе на другую постоянную работу, об увольнении, а также о награждениях и поощрениях является приказ (распоряжение) нанимателя.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увольнении работника трудовая книжка выдается работнику в день увольнения (в последний день работы). В случае отказа работника от получения трудовой книжки нанимателем оформляется акт с указанием присутствующих при этом свидетелей.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При задержке выдачи работнику трудовой книжки по вине нанимателя дата увольнения изменяется на день выдачи трудовой книжки. О новом дне увольнения работника (прекращения трудового договора (контракта) издается приказ (распоряжение) нанимателя, а также вносится запись в трудовую книжку. Ранее внесенная запись о дне увольнения признается недействительной и изменяется.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 xml:space="preserve">В случае, когда в день увольнения выдать трудовую книжку работнику невозможно в связи с его отсутствием либо отказом от ее получения, наниматель в тот же день направляет работнику заказное письмо с уведомлением о вручении о необходимости явиться за получением трудовой </w:t>
      </w:r>
      <w:r w:rsidRPr="00250BE5">
        <w:rPr>
          <w:rFonts w:ascii="Times New Roman" w:eastAsia="Calibri" w:hAnsi="Times New Roman" w:cs="Times New Roman"/>
          <w:sz w:val="28"/>
          <w:lang w:eastAsia="en-US"/>
        </w:rPr>
        <w:lastRenderedPageBreak/>
        <w:t>книжки или дать письменное согласие на отправление ее по почте. 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За задержку выдачи трудовой книжки по вине нанимателя он несет ответственность в соответствии со статьей 79 Трудового кодекса Республики Беларусь.</w:t>
      </w:r>
    </w:p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50BE5">
        <w:rPr>
          <w:rFonts w:ascii="Times New Roman" w:eastAsia="Calibri" w:hAnsi="Times New Roman" w:cs="Times New Roman"/>
          <w:sz w:val="28"/>
          <w:lang w:eastAsia="en-US"/>
        </w:rPr>
        <w:t>Порядок заполнения, выдачи трудовых книжек (вкладышей к ним), дубликатов трудовых книжек, расчетов за трудовые книжки (вкладыши к ним), их учет и порядок хранения нанимателем, порядок получения нанимателем информации о трудовой деятельности, а также иные сведения, подлежащие внесению в трудовую книжку, определены Инструкцией о порядке ведения трудовых книжек, утвержденной постановлением Министерства труда и социальной защиты Республики Беларусь от 16.06.2014 № 40.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95"/>
        <w:gridCol w:w="2378"/>
      </w:tblGrid>
      <w:tr w:rsidR="00CC3B23" w:rsidRPr="00250BE5" w:rsidTr="004F5A25">
        <w:tc>
          <w:tcPr>
            <w:tcW w:w="4390" w:type="dxa"/>
          </w:tcPr>
          <w:p w:rsidR="00CC3B23" w:rsidRPr="00250BE5" w:rsidRDefault="00CC3B23" w:rsidP="004F5A25">
            <w:pPr>
              <w:spacing w:before="480" w:after="160" w:line="259" w:lineRule="auto"/>
              <w:rPr>
                <w:rFonts w:cs="Times New Roman"/>
              </w:rPr>
            </w:pPr>
            <w:r w:rsidRPr="00250BE5">
              <w:rPr>
                <w:rFonts w:cs="Times New Roman"/>
              </w:rPr>
              <w:t>Главный государственный инспектор отдела надзора за соблюдением законодательства об охране труда Могилевского областного управления Департамента государственной инспекции труда</w:t>
            </w:r>
          </w:p>
        </w:tc>
        <w:tc>
          <w:tcPr>
            <w:tcW w:w="2295" w:type="dxa"/>
          </w:tcPr>
          <w:p w:rsidR="00CC3B23" w:rsidRPr="00250BE5" w:rsidRDefault="00CC3B23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</w:tc>
        <w:tc>
          <w:tcPr>
            <w:tcW w:w="2378" w:type="dxa"/>
          </w:tcPr>
          <w:p w:rsidR="00CC3B23" w:rsidRPr="00250BE5" w:rsidRDefault="00CC3B23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CC3B23" w:rsidRPr="00250BE5" w:rsidRDefault="00CC3B23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</w:p>
          <w:p w:rsidR="00CC3B23" w:rsidRPr="00250BE5" w:rsidRDefault="00CC3B23" w:rsidP="004F5A25">
            <w:pPr>
              <w:spacing w:before="480" w:after="160" w:line="259" w:lineRule="auto"/>
              <w:jc w:val="both"/>
              <w:rPr>
                <w:rFonts w:cs="Times New Roman"/>
              </w:rPr>
            </w:pPr>
            <w:r w:rsidRPr="00250BE5">
              <w:rPr>
                <w:rFonts w:cs="Times New Roman"/>
              </w:rPr>
              <w:t xml:space="preserve">Е.С. </w:t>
            </w:r>
            <w:proofErr w:type="spellStart"/>
            <w:r w:rsidRPr="00250BE5">
              <w:rPr>
                <w:rFonts w:cs="Times New Roman"/>
              </w:rPr>
              <w:t>Матыкова</w:t>
            </w:r>
            <w:proofErr w:type="spellEnd"/>
          </w:p>
        </w:tc>
      </w:tr>
    </w:tbl>
    <w:p w:rsidR="00CC3B23" w:rsidRPr="00250BE5" w:rsidRDefault="00CC3B23" w:rsidP="00CC3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DC425A" w:rsidRPr="00CC3B23" w:rsidRDefault="00DC425A" w:rsidP="00CC3B23">
      <w:bookmarkStart w:id="0" w:name="_GoBack"/>
      <w:bookmarkEnd w:id="0"/>
    </w:p>
    <w:sectPr w:rsidR="00DC425A" w:rsidRPr="00C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A"/>
    <w:rsid w:val="008B192C"/>
    <w:rsid w:val="00CC3B23"/>
    <w:rsid w:val="00D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1B3A-BBDD-4884-850F-BC94C145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25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C425A"/>
    <w:pPr>
      <w:spacing w:after="0" w:line="240" w:lineRule="auto"/>
    </w:pPr>
    <w:rPr>
      <w:rFonts w:ascii="Times New Roman" w:eastAsia="Calibri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2025-06-24T13:02:00Z</dcterms:created>
  <dcterms:modified xsi:type="dcterms:W3CDTF">2025-06-24T13:02:00Z</dcterms:modified>
</cp:coreProperties>
</file>