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30" w:rsidRDefault="00026D30" w:rsidP="00026D30">
      <w:pPr>
        <w:pStyle w:val="article"/>
        <w:jc w:val="center"/>
      </w:pPr>
      <w:r>
        <w:t>ПЕНСИИ ПО ИНВАЛИДНОСТИ</w:t>
      </w:r>
    </w:p>
    <w:p w:rsidR="00026D30" w:rsidRDefault="00026D30" w:rsidP="00AA5277">
      <w:pPr>
        <w:pStyle w:val="article"/>
        <w:numPr>
          <w:ilvl w:val="0"/>
          <w:numId w:val="3"/>
        </w:numPr>
      </w:pPr>
      <w:r>
        <w:t>Условия назначения пенсий</w:t>
      </w:r>
      <w:r w:rsidR="006C22A0">
        <w:t xml:space="preserve"> по инвалидности.</w:t>
      </w:r>
    </w:p>
    <w:p w:rsidR="002358E1" w:rsidRPr="002358E1" w:rsidRDefault="002358E1" w:rsidP="002358E1">
      <w:pPr>
        <w:pStyle w:val="newncpi"/>
      </w:pPr>
      <w:r>
        <w:t>(</w:t>
      </w:r>
      <w:r w:rsidRPr="002358E1">
        <w:t>СОГЛАСНО ЗАКОНУ РЕСПУБЛИКИ БЕЛАРУСЬ «О ПЕНСИОННОМ ОБЕСПЕЧЕНИИ» (далее – Закон)</w:t>
      </w:r>
      <w:r>
        <w:t>).</w:t>
      </w:r>
    </w:p>
    <w:p w:rsidR="00026D30" w:rsidRDefault="00026D30" w:rsidP="00026D30">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026D30" w:rsidRDefault="00026D30" w:rsidP="00026D30">
      <w:pPr>
        <w:pStyle w:val="newncpi"/>
      </w:pPr>
      <w:r>
        <w:t> </w:t>
      </w:r>
    </w:p>
    <w:tbl>
      <w:tblPr>
        <w:tblStyle w:val="tablencpi"/>
        <w:tblW w:w="5000" w:type="pct"/>
        <w:tblLook w:val="04A0"/>
      </w:tblPr>
      <w:tblGrid>
        <w:gridCol w:w="5847"/>
        <w:gridCol w:w="3520"/>
      </w:tblGrid>
      <w:tr w:rsidR="00026D30" w:rsidTr="006528AD">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026D30" w:rsidRDefault="00026D30" w:rsidP="006528AD">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026D30" w:rsidRDefault="00026D30" w:rsidP="006528AD">
            <w:pPr>
              <w:pStyle w:val="table10"/>
              <w:jc w:val="center"/>
            </w:pPr>
            <w:r>
              <w:t>Стаж работы (в годах)</w:t>
            </w:r>
          </w:p>
        </w:tc>
      </w:tr>
      <w:tr w:rsidR="00026D30" w:rsidTr="006528AD">
        <w:trPr>
          <w:trHeight w:val="240"/>
        </w:trPr>
        <w:tc>
          <w:tcPr>
            <w:tcW w:w="3121" w:type="pct"/>
            <w:tcBorders>
              <w:top w:val="single" w:sz="4" w:space="0" w:color="auto"/>
            </w:tcBorders>
            <w:tcMar>
              <w:top w:w="0" w:type="dxa"/>
              <w:left w:w="6" w:type="dxa"/>
              <w:bottom w:w="0" w:type="dxa"/>
              <w:right w:w="6" w:type="dxa"/>
            </w:tcMar>
            <w:hideMark/>
          </w:tcPr>
          <w:p w:rsidR="00026D30" w:rsidRDefault="00026D30" w:rsidP="006528AD">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026D30" w:rsidRDefault="00026D30" w:rsidP="006528AD">
            <w:pPr>
              <w:pStyle w:val="table10"/>
              <w:spacing w:before="120"/>
              <w:jc w:val="center"/>
            </w:pPr>
            <w:r>
              <w:t>1</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 xml:space="preserve">От 23 лет до достижения 26 лет </w:t>
            </w:r>
          </w:p>
        </w:tc>
        <w:tc>
          <w:tcPr>
            <w:tcW w:w="1879" w:type="pct"/>
            <w:tcMar>
              <w:top w:w="0" w:type="dxa"/>
              <w:left w:w="6" w:type="dxa"/>
              <w:bottom w:w="0" w:type="dxa"/>
              <w:right w:w="6" w:type="dxa"/>
            </w:tcMar>
            <w:hideMark/>
          </w:tcPr>
          <w:p w:rsidR="00026D30" w:rsidRDefault="00026D30" w:rsidP="006528AD">
            <w:pPr>
              <w:pStyle w:val="table10"/>
              <w:jc w:val="center"/>
            </w:pPr>
            <w:r>
              <w:t>2</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26 лет до достижения 31 года</w:t>
            </w:r>
          </w:p>
        </w:tc>
        <w:tc>
          <w:tcPr>
            <w:tcW w:w="1879" w:type="pct"/>
            <w:tcMar>
              <w:top w:w="0" w:type="dxa"/>
              <w:left w:w="6" w:type="dxa"/>
              <w:bottom w:w="0" w:type="dxa"/>
              <w:right w:w="6" w:type="dxa"/>
            </w:tcMar>
            <w:hideMark/>
          </w:tcPr>
          <w:p w:rsidR="00026D30" w:rsidRDefault="00026D30" w:rsidP="006528AD">
            <w:pPr>
              <w:pStyle w:val="table10"/>
              <w:jc w:val="center"/>
            </w:pPr>
            <w:r>
              <w:t>3</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31 года до достижения 36 лет</w:t>
            </w:r>
          </w:p>
        </w:tc>
        <w:tc>
          <w:tcPr>
            <w:tcW w:w="1879" w:type="pct"/>
            <w:tcMar>
              <w:top w:w="0" w:type="dxa"/>
              <w:left w:w="6" w:type="dxa"/>
              <w:bottom w:w="0" w:type="dxa"/>
              <w:right w:w="6" w:type="dxa"/>
            </w:tcMar>
            <w:hideMark/>
          </w:tcPr>
          <w:p w:rsidR="00026D30" w:rsidRDefault="00026D30" w:rsidP="006528AD">
            <w:pPr>
              <w:pStyle w:val="table10"/>
              <w:jc w:val="center"/>
            </w:pPr>
            <w:r>
              <w:t>5</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36 лет до достижения 41 года</w:t>
            </w:r>
          </w:p>
        </w:tc>
        <w:tc>
          <w:tcPr>
            <w:tcW w:w="1879" w:type="pct"/>
            <w:tcMar>
              <w:top w:w="0" w:type="dxa"/>
              <w:left w:w="6" w:type="dxa"/>
              <w:bottom w:w="0" w:type="dxa"/>
              <w:right w:w="6" w:type="dxa"/>
            </w:tcMar>
            <w:hideMark/>
          </w:tcPr>
          <w:p w:rsidR="00026D30" w:rsidRDefault="00026D30" w:rsidP="006528AD">
            <w:pPr>
              <w:pStyle w:val="table10"/>
              <w:jc w:val="center"/>
            </w:pPr>
            <w:r>
              <w:t>7</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41 года до достижения 46 лет</w:t>
            </w:r>
          </w:p>
        </w:tc>
        <w:tc>
          <w:tcPr>
            <w:tcW w:w="1879" w:type="pct"/>
            <w:tcMar>
              <w:top w:w="0" w:type="dxa"/>
              <w:left w:w="6" w:type="dxa"/>
              <w:bottom w:w="0" w:type="dxa"/>
              <w:right w:w="6" w:type="dxa"/>
            </w:tcMar>
            <w:hideMark/>
          </w:tcPr>
          <w:p w:rsidR="00026D30" w:rsidRDefault="00026D30" w:rsidP="006528AD">
            <w:pPr>
              <w:pStyle w:val="table10"/>
              <w:jc w:val="center"/>
            </w:pPr>
            <w:r>
              <w:t>9</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46 лет до достижения 51 года</w:t>
            </w:r>
          </w:p>
        </w:tc>
        <w:tc>
          <w:tcPr>
            <w:tcW w:w="1879" w:type="pct"/>
            <w:tcMar>
              <w:top w:w="0" w:type="dxa"/>
              <w:left w:w="6" w:type="dxa"/>
              <w:bottom w:w="0" w:type="dxa"/>
              <w:right w:w="6" w:type="dxa"/>
            </w:tcMar>
            <w:hideMark/>
          </w:tcPr>
          <w:p w:rsidR="00026D30" w:rsidRDefault="00026D30" w:rsidP="006528AD">
            <w:pPr>
              <w:pStyle w:val="table10"/>
              <w:jc w:val="center"/>
            </w:pPr>
            <w:r>
              <w:t>11</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51 года до достижения 56 лет</w:t>
            </w:r>
          </w:p>
        </w:tc>
        <w:tc>
          <w:tcPr>
            <w:tcW w:w="1879" w:type="pct"/>
            <w:tcMar>
              <w:top w:w="0" w:type="dxa"/>
              <w:left w:w="6" w:type="dxa"/>
              <w:bottom w:w="0" w:type="dxa"/>
              <w:right w:w="6" w:type="dxa"/>
            </w:tcMar>
            <w:hideMark/>
          </w:tcPr>
          <w:p w:rsidR="00026D30" w:rsidRDefault="00026D30" w:rsidP="006528AD">
            <w:pPr>
              <w:pStyle w:val="table10"/>
              <w:jc w:val="center"/>
            </w:pPr>
            <w:r>
              <w:t>13</w:t>
            </w:r>
          </w:p>
        </w:tc>
      </w:tr>
      <w:tr w:rsidR="00026D30" w:rsidTr="006528AD">
        <w:trPr>
          <w:trHeight w:val="240"/>
        </w:trPr>
        <w:tc>
          <w:tcPr>
            <w:tcW w:w="3121" w:type="pct"/>
            <w:tcMar>
              <w:top w:w="0" w:type="dxa"/>
              <w:left w:w="6" w:type="dxa"/>
              <w:bottom w:w="0" w:type="dxa"/>
              <w:right w:w="6" w:type="dxa"/>
            </w:tcMar>
            <w:hideMark/>
          </w:tcPr>
          <w:p w:rsidR="00026D30" w:rsidRDefault="00026D30" w:rsidP="006528AD">
            <w:pPr>
              <w:pStyle w:val="table10"/>
            </w:pPr>
            <w:r>
              <w:t>От 56 лет до достижения 61 года</w:t>
            </w:r>
          </w:p>
        </w:tc>
        <w:tc>
          <w:tcPr>
            <w:tcW w:w="1879" w:type="pct"/>
            <w:tcMar>
              <w:top w:w="0" w:type="dxa"/>
              <w:left w:w="6" w:type="dxa"/>
              <w:bottom w:w="0" w:type="dxa"/>
              <w:right w:w="6" w:type="dxa"/>
            </w:tcMar>
            <w:hideMark/>
          </w:tcPr>
          <w:p w:rsidR="00026D30" w:rsidRDefault="00026D30" w:rsidP="006528AD">
            <w:pPr>
              <w:pStyle w:val="table10"/>
              <w:jc w:val="center"/>
            </w:pPr>
            <w:r>
              <w:t>14</w:t>
            </w:r>
          </w:p>
        </w:tc>
      </w:tr>
      <w:tr w:rsidR="00026D30" w:rsidTr="006528AD">
        <w:trPr>
          <w:trHeight w:val="240"/>
        </w:trPr>
        <w:tc>
          <w:tcPr>
            <w:tcW w:w="3121" w:type="pct"/>
            <w:tcBorders>
              <w:bottom w:val="single" w:sz="4" w:space="0" w:color="auto"/>
            </w:tcBorders>
            <w:tcMar>
              <w:top w:w="0" w:type="dxa"/>
              <w:left w:w="6" w:type="dxa"/>
              <w:bottom w:w="0" w:type="dxa"/>
              <w:right w:w="6" w:type="dxa"/>
            </w:tcMar>
            <w:hideMark/>
          </w:tcPr>
          <w:p w:rsidR="00026D30" w:rsidRDefault="00026D30" w:rsidP="006528AD">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026D30" w:rsidRDefault="00026D30" w:rsidP="006528AD">
            <w:pPr>
              <w:pStyle w:val="table10"/>
              <w:jc w:val="center"/>
            </w:pPr>
            <w:r>
              <w:t>15</w:t>
            </w:r>
          </w:p>
        </w:tc>
      </w:tr>
    </w:tbl>
    <w:p w:rsidR="00026D30" w:rsidRDefault="00026D30" w:rsidP="00026D30">
      <w:pPr>
        <w:pStyle w:val="newncpi"/>
      </w:pPr>
    </w:p>
    <w:p w:rsidR="00026D30" w:rsidRDefault="00026D30" w:rsidP="00026D30">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AA5277" w:rsidRDefault="00AA5277" w:rsidP="00026D30">
      <w:pPr>
        <w:pStyle w:val="newncpi"/>
      </w:pPr>
      <w:r w:rsidRPr="00AA5277">
        <w:t>Для назначения трудовой пенсии по инвалидности продолжительность стажа работы с уплатой обязательных страховых взносов в бюджет государственного внебюджетного фонда социальной защиты Республики Беларусь (далее – бюджет фонда) должна составлять не менее одного дня.</w:t>
      </w:r>
    </w:p>
    <w:p w:rsidR="00AA5277" w:rsidRPr="00026D30" w:rsidRDefault="00AA5277" w:rsidP="00AA5277">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AA5277" w:rsidRDefault="00AA5277" w:rsidP="00AA5277">
      <w:pPr>
        <w:pStyle w:val="newncpi"/>
      </w:pPr>
      <w:r w:rsidRPr="00026D30">
        <w:t>Инвалидам ІІІ группы пенсия по инвалидности при неполном стаже не назначается. В данном случае может быть назначена социальная пенсия по инвалидности.</w:t>
      </w:r>
    </w:p>
    <w:p w:rsidR="00AA5277" w:rsidRPr="00AA5277" w:rsidRDefault="00AA5277" w:rsidP="00AA5277">
      <w:pPr>
        <w:tabs>
          <w:tab w:val="left" w:pos="9355"/>
        </w:tabs>
        <w:ind w:left="0" w:right="-1" w:firstLine="567"/>
        <w:rPr>
          <w:rFonts w:ascii="Times New Roman" w:eastAsiaTheme="minorEastAsia" w:hAnsi="Times New Roman" w:cs="Times New Roman"/>
          <w:sz w:val="24"/>
          <w:szCs w:val="24"/>
          <w:lang w:eastAsia="ru-RU"/>
        </w:rPr>
      </w:pPr>
      <w:r w:rsidRPr="00AA5277">
        <w:rPr>
          <w:rFonts w:ascii="Times New Roman" w:eastAsiaTheme="minorEastAsia" w:hAnsi="Times New Roman" w:cs="Times New Roman"/>
          <w:sz w:val="24"/>
          <w:szCs w:val="24"/>
          <w:lang w:eastAsia="ru-RU"/>
        </w:rPr>
        <w:t xml:space="preserve">Инвалидам, в том числе инвалидам с детства, </w:t>
      </w:r>
      <w:r w:rsidRPr="00AA5277">
        <w:rPr>
          <w:rFonts w:ascii="Times New Roman" w:eastAsiaTheme="minorEastAsia" w:hAnsi="Times New Roman" w:cs="Times New Roman"/>
          <w:b/>
          <w:sz w:val="24"/>
          <w:szCs w:val="24"/>
          <w:lang w:eastAsia="ru-RU"/>
        </w:rPr>
        <w:t>не получающим трудовую пенсию</w:t>
      </w:r>
      <w:r w:rsidRPr="00AA5277">
        <w:rPr>
          <w:rFonts w:ascii="Times New Roman" w:eastAsiaTheme="minorEastAsia" w:hAnsi="Times New Roman" w:cs="Times New Roman"/>
          <w:sz w:val="24"/>
          <w:szCs w:val="24"/>
          <w:lang w:eastAsia="ru-RU"/>
        </w:rPr>
        <w:t xml:space="preserve"> и (или) пенсию из других государств в соответствии с международными договорами Республики Беларусь, назначаются </w:t>
      </w:r>
      <w:r w:rsidRPr="00AA5277">
        <w:rPr>
          <w:rFonts w:ascii="Times New Roman" w:eastAsiaTheme="minorEastAsia" w:hAnsi="Times New Roman" w:cs="Times New Roman"/>
          <w:b/>
          <w:sz w:val="24"/>
          <w:szCs w:val="24"/>
          <w:lang w:eastAsia="ru-RU"/>
        </w:rPr>
        <w:t>социальные пенсии</w:t>
      </w:r>
      <w:r w:rsidRPr="00AA5277">
        <w:rPr>
          <w:rFonts w:ascii="Times New Roman" w:eastAsiaTheme="minorEastAsia" w:hAnsi="Times New Roman" w:cs="Times New Roman"/>
          <w:sz w:val="24"/>
          <w:szCs w:val="24"/>
          <w:lang w:eastAsia="ru-RU"/>
        </w:rPr>
        <w:t>.</w:t>
      </w:r>
    </w:p>
    <w:p w:rsidR="00AA5277" w:rsidRDefault="00AA5277" w:rsidP="00AA5277">
      <w:pPr>
        <w:pStyle w:val="newncpi"/>
      </w:pPr>
      <w:r w:rsidRPr="00AA5277">
        <w:t>В случае приобретения</w:t>
      </w:r>
      <w:r>
        <w:t xml:space="preserve"> </w:t>
      </w:r>
      <w:r w:rsidRPr="00AA5277">
        <w:t>пенсионером стажа работы, достаточного для назначения трудовой пенсии по инвалидности</w:t>
      </w:r>
      <w:r w:rsidRPr="00AA5277">
        <w:rPr>
          <w:b/>
        </w:rPr>
        <w:t>, по его заявлению</w:t>
      </w:r>
      <w:r w:rsidRPr="00AA5277">
        <w:t xml:space="preserve"> такая пенсия может быть назначена</w:t>
      </w:r>
      <w:r>
        <w:t xml:space="preserve"> </w:t>
      </w:r>
      <w:r w:rsidRPr="00AA5277">
        <w:t>независимо от того, сколько времени прошло после установления группы инвалидности, при этом требуемый стаж работы определяется ко времени первоначального установления группы инвалидности или обращения за пенсией.</w:t>
      </w:r>
    </w:p>
    <w:p w:rsidR="00AA5277" w:rsidRDefault="00AA5277" w:rsidP="00AA5277">
      <w:pPr>
        <w:pStyle w:val="newncpi"/>
      </w:pPr>
    </w:p>
    <w:p w:rsidR="00AA5277" w:rsidRDefault="00AA5277" w:rsidP="00AA5277">
      <w:pPr>
        <w:pStyle w:val="newncpi"/>
        <w:numPr>
          <w:ilvl w:val="0"/>
          <w:numId w:val="3"/>
        </w:numPr>
        <w:rPr>
          <w:b/>
        </w:rPr>
      </w:pPr>
      <w:r w:rsidRPr="00AA5277">
        <w:rPr>
          <w:b/>
        </w:rPr>
        <w:t>Стаж работы</w:t>
      </w:r>
      <w:r>
        <w:rPr>
          <w:b/>
        </w:rPr>
        <w:t>.</w:t>
      </w:r>
    </w:p>
    <w:p w:rsidR="00AA5277" w:rsidRPr="00AA5277" w:rsidRDefault="00AA5277" w:rsidP="00AA5277">
      <w:pPr>
        <w:pStyle w:val="newncpi"/>
        <w:rPr>
          <w:b/>
        </w:rPr>
      </w:pPr>
    </w:p>
    <w:p w:rsidR="00AA5277" w:rsidRPr="00AA5277" w:rsidRDefault="00AA5277" w:rsidP="00AA5277">
      <w:pPr>
        <w:pStyle w:val="newncpi"/>
      </w:pPr>
      <w:r w:rsidRPr="00AA5277">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w:t>
      </w:r>
      <w:r>
        <w:t xml:space="preserve"> </w:t>
      </w:r>
      <w:r w:rsidRPr="00AA5277">
        <w:t xml:space="preserve">фонда согласно законодательству о государственном социальном страховании. </w:t>
      </w:r>
    </w:p>
    <w:p w:rsidR="00AA5277" w:rsidRPr="00AA5277" w:rsidRDefault="00AA5277" w:rsidP="00AA5277">
      <w:pPr>
        <w:pStyle w:val="newncpi"/>
      </w:pPr>
      <w:r w:rsidRPr="00AA5277">
        <w:lastRenderedPageBreak/>
        <w:t>В стаж работы засчитываются также иные периоды:</w:t>
      </w:r>
    </w:p>
    <w:p w:rsidR="00AA5277" w:rsidRPr="00AA5277" w:rsidRDefault="00AA5277" w:rsidP="00AA5277">
      <w:pPr>
        <w:pStyle w:val="newncpi"/>
        <w:numPr>
          <w:ilvl w:val="0"/>
          <w:numId w:val="2"/>
        </w:numPr>
      </w:pPr>
      <w:r w:rsidRPr="00AA5277">
        <w:t>военной службы в Вооруженных Силах Республики Беларусь;</w:t>
      </w:r>
    </w:p>
    <w:p w:rsidR="00AA5277" w:rsidRPr="00AA5277" w:rsidRDefault="00AA5277" w:rsidP="00AA5277">
      <w:pPr>
        <w:pStyle w:val="newncpi"/>
        <w:numPr>
          <w:ilvl w:val="0"/>
          <w:numId w:val="2"/>
        </w:numPr>
      </w:pPr>
      <w:r w:rsidRPr="00AA5277">
        <w:t>отпуска по уходу за ребенком и ухода за детьми до достижения ими возраста 3 лет, но не более 9 лет в общей сложности;</w:t>
      </w:r>
    </w:p>
    <w:p w:rsidR="00AA5277" w:rsidRPr="00AA5277" w:rsidRDefault="00AA5277" w:rsidP="00AA5277">
      <w:pPr>
        <w:pStyle w:val="newncpi"/>
        <w:numPr>
          <w:ilvl w:val="0"/>
          <w:numId w:val="2"/>
        </w:numPr>
      </w:pPr>
      <w:r w:rsidRPr="00AA5277">
        <w:t>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w:t>
      </w:r>
    </w:p>
    <w:p w:rsidR="00AA5277" w:rsidRPr="00AA5277" w:rsidRDefault="00AA5277" w:rsidP="00AA5277">
      <w:pPr>
        <w:pStyle w:val="newncpi"/>
        <w:numPr>
          <w:ilvl w:val="0"/>
          <w:numId w:val="2"/>
        </w:numPr>
      </w:pPr>
      <w:r w:rsidRPr="00AA5277">
        <w:t>получения в дневной форме профессионально-технического, среднего специального, высшего и послевузовского образования;</w:t>
      </w:r>
    </w:p>
    <w:p w:rsidR="00AA5277" w:rsidRPr="00AA5277" w:rsidRDefault="00AA5277" w:rsidP="00AA5277">
      <w:pPr>
        <w:pStyle w:val="newncpi"/>
        <w:numPr>
          <w:ilvl w:val="0"/>
          <w:numId w:val="2"/>
        </w:numPr>
      </w:pPr>
      <w:r w:rsidRPr="00AA5277">
        <w:t>получения пособия по безработице, но не более шести месяцев в общей сложности;</w:t>
      </w:r>
    </w:p>
    <w:p w:rsidR="00AA5277" w:rsidRPr="00AA5277" w:rsidRDefault="00AA5277" w:rsidP="00AA5277">
      <w:pPr>
        <w:pStyle w:val="newncpi"/>
        <w:numPr>
          <w:ilvl w:val="0"/>
          <w:numId w:val="2"/>
        </w:numPr>
      </w:pPr>
      <w:r w:rsidRPr="00AA5277">
        <w:t>альтернативной службы.</w:t>
      </w:r>
    </w:p>
    <w:p w:rsidR="00AA5277" w:rsidRPr="00AA5277" w:rsidRDefault="00AA5277" w:rsidP="00AA5277">
      <w:pPr>
        <w:pStyle w:val="newncpi"/>
      </w:pPr>
    </w:p>
    <w:p w:rsidR="00AA5277" w:rsidRDefault="00AA5277" w:rsidP="00AA5277">
      <w:pPr>
        <w:pStyle w:val="newncpi"/>
        <w:numPr>
          <w:ilvl w:val="0"/>
          <w:numId w:val="3"/>
        </w:numPr>
        <w:rPr>
          <w:b/>
        </w:rPr>
      </w:pPr>
      <w:r w:rsidRPr="00AA5277">
        <w:rPr>
          <w:b/>
        </w:rPr>
        <w:t>Подтверждение стажа работы</w:t>
      </w:r>
      <w:r>
        <w:rPr>
          <w:b/>
        </w:rPr>
        <w:t>.</w:t>
      </w:r>
    </w:p>
    <w:p w:rsidR="00AA5277" w:rsidRPr="00AA5277" w:rsidRDefault="00AA5277" w:rsidP="00AA5277">
      <w:pPr>
        <w:pStyle w:val="newncpi"/>
        <w:rPr>
          <w:b/>
        </w:rPr>
      </w:pPr>
    </w:p>
    <w:p w:rsidR="00AA5277" w:rsidRPr="00AA5277" w:rsidRDefault="00AA5277" w:rsidP="00AA5277">
      <w:pPr>
        <w:pStyle w:val="newncpi"/>
      </w:pPr>
      <w:r w:rsidRPr="00AA5277">
        <w:t>Стаж работы подтверждается трудовой книжкой, а при ее отсутствии – иными документами, содержащими сведения о периодах работы, либо справками об уплате обязательных страховых взносов в бюджет фонда.</w:t>
      </w:r>
    </w:p>
    <w:p w:rsidR="00AA5277" w:rsidRPr="00AA5277" w:rsidRDefault="00AA5277" w:rsidP="00AA5277">
      <w:pPr>
        <w:pStyle w:val="newncpi"/>
      </w:pPr>
      <w:r w:rsidRPr="00AA5277">
        <w:t>Периоды работы, иной деятельности после 01.01.2003 подтверждаются выпиской из индивидуального лицевого счета, выдаваемой районными (городскими) отделами Фонда социальной защиты населения Министерства труда и социальной защиты по запросу органа, осуществляющего пенсионное обеспечение.</w:t>
      </w:r>
    </w:p>
    <w:p w:rsidR="00AA5277" w:rsidRPr="00AA5277" w:rsidRDefault="00AA5277" w:rsidP="00AA5277">
      <w:pPr>
        <w:pStyle w:val="newncpi"/>
      </w:pPr>
      <w:r w:rsidRPr="00AA5277">
        <w:t>Иные периоды, засчитываемые в стаж работы подтверждаются соответствующими документами, содержащими необходимые сведения.</w:t>
      </w:r>
    </w:p>
    <w:p w:rsidR="00AA5277" w:rsidRPr="00AA5277" w:rsidRDefault="00AA5277" w:rsidP="00AA5277">
      <w:pPr>
        <w:pStyle w:val="newncpi"/>
      </w:pPr>
    </w:p>
    <w:p w:rsidR="00AA5277" w:rsidRDefault="00AA5277" w:rsidP="00AA5277">
      <w:pPr>
        <w:pStyle w:val="newncpi"/>
        <w:numPr>
          <w:ilvl w:val="0"/>
          <w:numId w:val="3"/>
        </w:numPr>
        <w:rPr>
          <w:b/>
        </w:rPr>
      </w:pPr>
      <w:r w:rsidRPr="00AA5277">
        <w:rPr>
          <w:b/>
        </w:rPr>
        <w:t>Перевод на трудовую пенсию по инвалидности</w:t>
      </w:r>
      <w:r>
        <w:rPr>
          <w:b/>
        </w:rPr>
        <w:t>.</w:t>
      </w:r>
    </w:p>
    <w:p w:rsidR="00AA5277" w:rsidRPr="00AA5277" w:rsidRDefault="00AA5277" w:rsidP="00AA5277">
      <w:pPr>
        <w:pStyle w:val="newncpi"/>
        <w:ind w:left="1287" w:firstLine="0"/>
        <w:rPr>
          <w:b/>
        </w:rPr>
      </w:pPr>
      <w:r w:rsidRPr="00AA5277">
        <w:rPr>
          <w:b/>
        </w:rPr>
        <w:t xml:space="preserve"> </w:t>
      </w:r>
    </w:p>
    <w:p w:rsidR="00AA5277" w:rsidRPr="00AA5277" w:rsidRDefault="00AA5277" w:rsidP="00AA5277">
      <w:pPr>
        <w:pStyle w:val="newncpi"/>
      </w:pPr>
      <w:r w:rsidRPr="00AA5277">
        <w:t>Граждане, которым назначена социальная пенсия, при приобретении необходимого для назначения трудовой пенсии по инвалидности стажа работы, имеют право обратиться за переводом на трудовую пенсию по инвалидности.</w:t>
      </w:r>
    </w:p>
    <w:p w:rsidR="00AA5277" w:rsidRDefault="00AA5277" w:rsidP="00AA5277">
      <w:pPr>
        <w:pStyle w:val="newncpi"/>
      </w:pPr>
      <w:r w:rsidRPr="00AA5277">
        <w:t xml:space="preserve">Перевод с одной пенсии на другую производится </w:t>
      </w:r>
      <w:bookmarkStart w:id="0" w:name="_GoBack"/>
      <w:r w:rsidRPr="00AA5277">
        <w:t>со дня подачи</w:t>
      </w:r>
      <w:bookmarkEnd w:id="0"/>
      <w:r w:rsidRPr="00AA5277">
        <w:t xml:space="preserve"> соответствующего заявления со всеми необходимыми документами (если их нет в пенсионном деле) в органы, осуществляющие пенсионное обеспечение, по месту получения пенсии.</w:t>
      </w:r>
    </w:p>
    <w:p w:rsidR="006C22A0" w:rsidRDefault="006C22A0" w:rsidP="00AA5277">
      <w:pPr>
        <w:pStyle w:val="article"/>
        <w:numPr>
          <w:ilvl w:val="0"/>
          <w:numId w:val="3"/>
        </w:numPr>
      </w:pPr>
      <w:r>
        <w:t>Размеры пенсий по инвалидности.</w:t>
      </w:r>
    </w:p>
    <w:p w:rsidR="006C22A0" w:rsidRDefault="006C22A0" w:rsidP="006C22A0">
      <w:pPr>
        <w:pStyle w:val="newncpi"/>
      </w:pPr>
      <w:r>
        <w:t>Пенсии по инвалидности назначаются в следующих размерах:</w:t>
      </w:r>
    </w:p>
    <w:p w:rsidR="006C22A0" w:rsidRDefault="006C22A0" w:rsidP="006C22A0">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6C22A0" w:rsidRDefault="006C22A0" w:rsidP="006C22A0">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6C22A0" w:rsidRDefault="006C22A0" w:rsidP="006C22A0">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6C22A0" w:rsidRDefault="006C22A0" w:rsidP="00AA5277">
      <w:pPr>
        <w:pStyle w:val="article"/>
        <w:numPr>
          <w:ilvl w:val="0"/>
          <w:numId w:val="3"/>
        </w:numPr>
      </w:pPr>
      <w:r>
        <w:t>Надбавка к пенсии по инвалидности.</w:t>
      </w:r>
    </w:p>
    <w:p w:rsidR="006C22A0" w:rsidRDefault="006C22A0" w:rsidP="006C22A0">
      <w:pPr>
        <w:pStyle w:val="newncpi"/>
      </w:pPr>
      <w:r>
        <w:t>К пенсии по инвалидности устанавливается надбавка на уход:</w:t>
      </w:r>
    </w:p>
    <w:p w:rsidR="006C22A0" w:rsidRDefault="006C22A0" w:rsidP="006C22A0">
      <w:pPr>
        <w:pStyle w:val="newncpi"/>
      </w:pPr>
      <w:r>
        <w:t>инвалидам І группы – 100 процентов минимального размера пенсии по возрасту;</w:t>
      </w:r>
    </w:p>
    <w:p w:rsidR="006C22A0" w:rsidRDefault="006C22A0" w:rsidP="006C22A0">
      <w:pPr>
        <w:pStyle w:val="newncpi"/>
      </w:pPr>
      <w:r>
        <w:lastRenderedPageBreak/>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6C22A0" w:rsidRDefault="006C22A0" w:rsidP="006C22A0">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C22A0" w:rsidRDefault="006C22A0" w:rsidP="00AA5277">
      <w:pPr>
        <w:pStyle w:val="article"/>
        <w:numPr>
          <w:ilvl w:val="0"/>
          <w:numId w:val="3"/>
        </w:numPr>
      </w:pPr>
      <w:r>
        <w:t>Период, на который назначается пенсия по инвалидности.</w:t>
      </w:r>
    </w:p>
    <w:p w:rsidR="006C22A0" w:rsidRDefault="006C22A0" w:rsidP="006C22A0">
      <w:pPr>
        <w:pStyle w:val="newncpi"/>
      </w:pPr>
      <w:r>
        <w:t>Пенсия назначается на время инвалидности, установленной МРЭК.</w:t>
      </w:r>
    </w:p>
    <w:p w:rsidR="006C22A0" w:rsidRDefault="006C22A0" w:rsidP="006C22A0">
      <w:pPr>
        <w:pStyle w:val="newncpi"/>
      </w:pPr>
      <w:r>
        <w:t>Срок переосвидетельствования инвалидов устанавливается в порядке, определяемом Советом Министров Республики Беларусь.</w:t>
      </w:r>
    </w:p>
    <w:p w:rsidR="000C0B6C" w:rsidRDefault="000C0B6C" w:rsidP="00AA5277">
      <w:pPr>
        <w:pStyle w:val="article"/>
        <w:numPr>
          <w:ilvl w:val="0"/>
          <w:numId w:val="3"/>
        </w:numPr>
      </w:pPr>
      <w:r>
        <w:t>Сроки назначения пенсий</w:t>
      </w:r>
      <w:r w:rsidR="006C22A0">
        <w:t xml:space="preserve"> по инвалидности.</w:t>
      </w:r>
    </w:p>
    <w:p w:rsidR="009A60F1" w:rsidRDefault="000C0B6C" w:rsidP="000C0B6C">
      <w:pPr>
        <w:ind w:left="0" w:right="-1"/>
        <w:rPr>
          <w:rFonts w:ascii="Times New Roman" w:eastAsiaTheme="minorEastAsia" w:hAnsi="Times New Roman" w:cs="Times New Roman"/>
          <w:sz w:val="24"/>
          <w:szCs w:val="24"/>
          <w:lang w:eastAsia="ru-RU"/>
        </w:rPr>
      </w:pPr>
      <w:r w:rsidRPr="000C0B6C">
        <w:rPr>
          <w:rFonts w:ascii="Times New Roman" w:eastAsiaTheme="minorEastAsia" w:hAnsi="Times New Roman" w:cs="Times New Roman"/>
          <w:sz w:val="24"/>
          <w:szCs w:val="24"/>
          <w:lang w:eastAsia="ru-RU"/>
        </w:rPr>
        <w:t xml:space="preserve">Пенсии по инвалидности назначаются со дня установления инвалидности, если обращение за пенсией последовало </w:t>
      </w:r>
      <w:r w:rsidRPr="000C0B6C">
        <w:rPr>
          <w:rFonts w:ascii="Times New Roman" w:eastAsiaTheme="minorEastAsia" w:hAnsi="Times New Roman" w:cs="Times New Roman"/>
          <w:b/>
          <w:sz w:val="24"/>
          <w:szCs w:val="24"/>
          <w:lang w:eastAsia="ru-RU"/>
        </w:rPr>
        <w:t>не позднее 3 месяцев</w:t>
      </w:r>
      <w:r w:rsidRPr="000C0B6C">
        <w:rPr>
          <w:rFonts w:ascii="Times New Roman" w:eastAsiaTheme="minorEastAsia" w:hAnsi="Times New Roman" w:cs="Times New Roman"/>
          <w:sz w:val="24"/>
          <w:szCs w:val="24"/>
          <w:lang w:eastAsia="ru-RU"/>
        </w:rPr>
        <w:t xml:space="preserve"> с</w:t>
      </w:r>
      <w:r>
        <w:rPr>
          <w:rFonts w:ascii="Times New Roman" w:eastAsiaTheme="minorEastAsia" w:hAnsi="Times New Roman" w:cs="Times New Roman"/>
          <w:sz w:val="24"/>
          <w:szCs w:val="24"/>
          <w:lang w:eastAsia="ru-RU"/>
        </w:rPr>
        <w:t>о дня установления инвалидности.</w:t>
      </w:r>
    </w:p>
    <w:p w:rsidR="006C22A0" w:rsidRDefault="006C22A0" w:rsidP="006C22A0">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6C22A0" w:rsidRDefault="006C22A0" w:rsidP="006C22A0">
      <w:pPr>
        <w:pStyle w:val="newncpi"/>
      </w:pPr>
      <w:r>
        <w:t>Если заявление (представление) о назначении пенсии пересылается по почте и при этом прилагаются все необходимые документы, то днем обращения за пенсией считается дата, указанная на почтовом штемпеле места их отправления.</w:t>
      </w:r>
    </w:p>
    <w:p w:rsidR="00E3594B" w:rsidRDefault="006C22A0" w:rsidP="006C22A0">
      <w:pPr>
        <w:ind w:left="0" w:right="-1"/>
        <w:rPr>
          <w:rFonts w:ascii="Times New Roman" w:eastAsiaTheme="minorEastAsia" w:hAnsi="Times New Roman" w:cs="Times New Roman"/>
          <w:sz w:val="24"/>
          <w:szCs w:val="24"/>
          <w:lang w:eastAsia="ru-RU"/>
        </w:rPr>
      </w:pPr>
      <w:r w:rsidRPr="006C22A0">
        <w:rPr>
          <w:rFonts w:ascii="Times New Roman" w:eastAsiaTheme="minorEastAsia" w:hAnsi="Times New Roman" w:cs="Times New Roman"/>
          <w:sz w:val="24"/>
          <w:szCs w:val="24"/>
          <w:lang w:eastAsia="ru-RU"/>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почтовом штемпеле места их отправления.</w:t>
      </w:r>
    </w:p>
    <w:p w:rsidR="00E3594B" w:rsidRDefault="00E3594B" w:rsidP="00AA5277">
      <w:pPr>
        <w:pStyle w:val="article"/>
        <w:numPr>
          <w:ilvl w:val="0"/>
          <w:numId w:val="3"/>
        </w:numPr>
      </w:pPr>
      <w:r>
        <w:t>Перерасчет назначенной пенсии по инвалидности.</w:t>
      </w:r>
    </w:p>
    <w:p w:rsidR="00E3594B" w:rsidRPr="00026D30" w:rsidRDefault="00E3594B" w:rsidP="00E3594B">
      <w:pPr>
        <w:pStyle w:val="newncpi"/>
      </w:pPr>
      <w:r w:rsidRPr="00026D30">
        <w:t>Если пенсионер, получающий пенсию по инвалидности, проработал 24 месяца с более высоким заработком после назначения пенсии по инвалидности, то ему начисляется новый индивидуальный коэффициент с более высокого заработка.</w:t>
      </w:r>
    </w:p>
    <w:p w:rsidR="00E3594B" w:rsidRPr="00026D30" w:rsidRDefault="00E3594B" w:rsidP="00E3594B">
      <w:pPr>
        <w:pStyle w:val="newncpi"/>
      </w:pPr>
      <w:r w:rsidRPr="00026D30">
        <w:t>За таким перерасчетом пенсии по инвалидности гражданин может обращаться многократно, если проработал 24 месяца с более высоким заработком после очередного перерасчета пенсии по вышеуказанному основанию.</w:t>
      </w:r>
    </w:p>
    <w:p w:rsidR="00E3594B" w:rsidRDefault="00E3594B" w:rsidP="00E3594B">
      <w:pPr>
        <w:pStyle w:val="newncpi"/>
      </w:pPr>
      <w:r w:rsidRPr="00026D30">
        <w:t>Перерасчет назначенной пенсии по инвалидности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в орган, осуществляющий пенсионное обеспечение.</w:t>
      </w:r>
    </w:p>
    <w:p w:rsidR="00E3594B" w:rsidRDefault="00E3594B" w:rsidP="00E3594B">
      <w:pPr>
        <w:pStyle w:val="newncpi"/>
      </w:pPr>
      <w:r>
        <w:t>При изменении группы инвалидности пенсия в новом размере выплачивается со дня изменения группы инвалидности.</w:t>
      </w:r>
    </w:p>
    <w:p w:rsidR="00E3594B" w:rsidRDefault="00E3594B" w:rsidP="00E3594B">
      <w:pPr>
        <w:pStyle w:val="newncpi"/>
      </w:pPr>
      <w:r>
        <w:t>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1C3633" w:rsidRDefault="001C3633" w:rsidP="00E3594B">
      <w:pPr>
        <w:pStyle w:val="newncpi"/>
      </w:pPr>
    </w:p>
    <w:p w:rsidR="001C3633" w:rsidRDefault="001C3633" w:rsidP="00E3594B">
      <w:pPr>
        <w:pStyle w:val="newncpi"/>
      </w:pPr>
    </w:p>
    <w:p w:rsidR="001C3633" w:rsidRDefault="001C3633" w:rsidP="00E3594B">
      <w:pPr>
        <w:pStyle w:val="newncpi"/>
      </w:pPr>
    </w:p>
    <w:p w:rsidR="00E3594B" w:rsidRDefault="00E3594B" w:rsidP="001C3633">
      <w:pPr>
        <w:pStyle w:val="article"/>
        <w:numPr>
          <w:ilvl w:val="0"/>
          <w:numId w:val="3"/>
        </w:numPr>
      </w:pPr>
      <w:r>
        <w:lastRenderedPageBreak/>
        <w:t>Условия возобновления выплаты пенсии при перерывах в инвалидности</w:t>
      </w:r>
    </w:p>
    <w:p w:rsidR="00E3594B" w:rsidRDefault="00E3594B" w:rsidP="00E3594B">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E3594B" w:rsidRDefault="00E3594B" w:rsidP="00E3594B">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E3594B" w:rsidRDefault="00E3594B" w:rsidP="00E3594B">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E3594B" w:rsidRDefault="00E3594B" w:rsidP="006C22A0">
      <w:pPr>
        <w:ind w:left="0" w:right="-1"/>
        <w:rPr>
          <w:rFonts w:ascii="Times New Roman" w:eastAsiaTheme="minorEastAsia" w:hAnsi="Times New Roman" w:cs="Times New Roman"/>
          <w:sz w:val="24"/>
          <w:szCs w:val="24"/>
          <w:lang w:eastAsia="ru-RU"/>
        </w:rPr>
      </w:pPr>
    </w:p>
    <w:sectPr w:rsidR="00E3594B" w:rsidSect="009A6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CDA"/>
    <w:multiLevelType w:val="hybridMultilevel"/>
    <w:tmpl w:val="F66057A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8655E88"/>
    <w:multiLevelType w:val="hybridMultilevel"/>
    <w:tmpl w:val="35D21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DC9291F"/>
    <w:multiLevelType w:val="hybridMultilevel"/>
    <w:tmpl w:val="969E91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C0B6C"/>
    <w:rsid w:val="00026D30"/>
    <w:rsid w:val="000C0B6C"/>
    <w:rsid w:val="001C3633"/>
    <w:rsid w:val="002358E1"/>
    <w:rsid w:val="00545B54"/>
    <w:rsid w:val="00572DCC"/>
    <w:rsid w:val="0068248F"/>
    <w:rsid w:val="006C22A0"/>
    <w:rsid w:val="00732D76"/>
    <w:rsid w:val="007F527B"/>
    <w:rsid w:val="009A60F1"/>
    <w:rsid w:val="00A756A8"/>
    <w:rsid w:val="00AA5277"/>
    <w:rsid w:val="00E35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126" w:right="85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6C"/>
  </w:style>
  <w:style w:type="paragraph" w:styleId="1">
    <w:name w:val="heading 1"/>
    <w:basedOn w:val="a"/>
    <w:next w:val="a"/>
    <w:link w:val="10"/>
    <w:uiPriority w:val="9"/>
    <w:qFormat/>
    <w:rsid w:val="006C22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C0B6C"/>
    <w:pPr>
      <w:spacing w:before="240" w:after="240"/>
      <w:ind w:left="1922" w:right="0" w:hanging="1355"/>
      <w:jc w:val="left"/>
    </w:pPr>
    <w:rPr>
      <w:rFonts w:ascii="Times New Roman" w:eastAsia="Times New Roman" w:hAnsi="Times New Roman" w:cs="Times New Roman"/>
      <w:b/>
      <w:bCs/>
      <w:sz w:val="24"/>
      <w:szCs w:val="24"/>
      <w:lang w:eastAsia="ru-RU"/>
    </w:rPr>
  </w:style>
  <w:style w:type="paragraph" w:customStyle="1" w:styleId="newncpi">
    <w:name w:val="newncpi"/>
    <w:basedOn w:val="a"/>
    <w:rsid w:val="000C0B6C"/>
    <w:pPr>
      <w:ind w:left="0" w:right="0" w:firstLine="567"/>
    </w:pPr>
    <w:rPr>
      <w:rFonts w:ascii="Times New Roman" w:eastAsiaTheme="minorEastAsia" w:hAnsi="Times New Roman" w:cs="Times New Roman"/>
      <w:sz w:val="24"/>
      <w:szCs w:val="24"/>
      <w:lang w:eastAsia="ru-RU"/>
    </w:rPr>
  </w:style>
  <w:style w:type="paragraph" w:customStyle="1" w:styleId="table10">
    <w:name w:val="table10"/>
    <w:basedOn w:val="a"/>
    <w:rsid w:val="000C0B6C"/>
    <w:pPr>
      <w:ind w:left="0" w:right="0" w:firstLine="0"/>
      <w:jc w:val="left"/>
    </w:pPr>
    <w:rPr>
      <w:rFonts w:ascii="Times New Roman" w:eastAsiaTheme="minorEastAsia" w:hAnsi="Times New Roman" w:cs="Times New Roman"/>
      <w:sz w:val="20"/>
      <w:szCs w:val="20"/>
      <w:lang w:eastAsia="ru-RU"/>
    </w:rPr>
  </w:style>
  <w:style w:type="table" w:customStyle="1" w:styleId="tablencpi">
    <w:name w:val="tablencpi"/>
    <w:basedOn w:val="a1"/>
    <w:rsid w:val="000C0B6C"/>
    <w:pPr>
      <w:ind w:left="0" w:right="0"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title">
    <w:name w:val="title"/>
    <w:basedOn w:val="a"/>
    <w:rsid w:val="0068248F"/>
    <w:pPr>
      <w:spacing w:before="240" w:after="240"/>
      <w:ind w:left="0" w:right="2268" w:firstLine="0"/>
      <w:jc w:val="left"/>
    </w:pPr>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026D3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026D30"/>
    <w:rPr>
      <w:b/>
      <w:bCs/>
    </w:rPr>
  </w:style>
  <w:style w:type="character" w:customStyle="1" w:styleId="10">
    <w:name w:val="Заголовок 1 Знак"/>
    <w:basedOn w:val="a0"/>
    <w:link w:val="1"/>
    <w:uiPriority w:val="9"/>
    <w:rsid w:val="006C22A0"/>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6C22A0"/>
  </w:style>
  <w:style w:type="paragraph" w:styleId="2">
    <w:name w:val="Body Text 2"/>
    <w:basedOn w:val="a"/>
    <w:link w:val="20"/>
    <w:rsid w:val="00AA5277"/>
    <w:pPr>
      <w:ind w:left="0" w:right="0" w:firstLine="0"/>
    </w:pPr>
    <w:rPr>
      <w:rFonts w:ascii="Times New Roman" w:eastAsia="Times New Roman" w:hAnsi="Times New Roman" w:cs="Times New Roman"/>
      <w:sz w:val="30"/>
      <w:szCs w:val="20"/>
      <w:lang w:eastAsia="ru-RU"/>
    </w:rPr>
  </w:style>
  <w:style w:type="character" w:customStyle="1" w:styleId="20">
    <w:name w:val="Основной текст 2 Знак"/>
    <w:basedOn w:val="a0"/>
    <w:link w:val="2"/>
    <w:rsid w:val="00AA5277"/>
    <w:rPr>
      <w:rFonts w:ascii="Times New Roman" w:eastAsia="Times New Roman" w:hAnsi="Times New Roman" w:cs="Times New Roman"/>
      <w:sz w:val="30"/>
      <w:szCs w:val="20"/>
      <w:lang w:eastAsia="ru-RU"/>
    </w:rPr>
  </w:style>
  <w:style w:type="paragraph" w:styleId="a6">
    <w:name w:val="List Paragraph"/>
    <w:basedOn w:val="a"/>
    <w:uiPriority w:val="34"/>
    <w:qFormat/>
    <w:rsid w:val="00AA5277"/>
    <w:pPr>
      <w:ind w:left="720" w:right="0" w:firstLine="0"/>
      <w:contextualSpacing/>
      <w:jc w:val="lef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000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2020-05-14T11:28:00Z</dcterms:created>
  <dcterms:modified xsi:type="dcterms:W3CDTF">2020-05-14T12:44:00Z</dcterms:modified>
</cp:coreProperties>
</file>